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FD4A8" w14:textId="77777777" w:rsidR="00A65555" w:rsidRPr="00267E44" w:rsidRDefault="00A65555" w:rsidP="00A65555">
      <w:pPr>
        <w:ind w:left="1418" w:hanging="1418"/>
      </w:pPr>
    </w:p>
    <w:p w14:paraId="5C5EF6AB" w14:textId="77777777" w:rsidR="00A65555" w:rsidRPr="00267E44" w:rsidRDefault="00A65555" w:rsidP="00A65555">
      <w:pPr>
        <w:ind w:left="1418" w:hanging="1418"/>
      </w:pPr>
    </w:p>
    <w:p w14:paraId="598E32B4" w14:textId="77777777" w:rsidR="00A65555" w:rsidRPr="00267E44" w:rsidRDefault="00A65555" w:rsidP="00A65555">
      <w:pPr>
        <w:ind w:left="1418" w:hanging="1418"/>
      </w:pPr>
    </w:p>
    <w:p w14:paraId="7C7FA5D1" w14:textId="77777777" w:rsidR="00A65555" w:rsidRPr="00267E44" w:rsidRDefault="00A65555" w:rsidP="00A65555">
      <w:pPr>
        <w:ind w:left="1418" w:hanging="1418"/>
      </w:pPr>
    </w:p>
    <w:p w14:paraId="2B1BBC89" w14:textId="3F3C0459" w:rsidR="00A65555" w:rsidRPr="00267E44" w:rsidRDefault="00A65555" w:rsidP="00A65555">
      <w:pPr>
        <w:ind w:left="1418" w:hanging="1418"/>
      </w:pPr>
      <w:bookmarkStart w:id="0" w:name="_Hlk120718096"/>
      <w:r w:rsidRPr="00267E44">
        <w:t>DIREZIONE: GOVERNO DEL TERRITORIO E PAESAGGIO, AMBIENTE, PROTEZIONE CIVILE</w:t>
      </w:r>
    </w:p>
    <w:p w14:paraId="621C9914" w14:textId="77777777" w:rsidR="00A65555" w:rsidRPr="00267E44" w:rsidRDefault="00A65555" w:rsidP="00A65555"/>
    <w:p w14:paraId="7E2985C7" w14:textId="77777777" w:rsidR="00A65555" w:rsidRPr="00267E44" w:rsidRDefault="00A65555" w:rsidP="00A65555">
      <w:pPr>
        <w:ind w:left="1276" w:hanging="1276"/>
        <w:jc w:val="both"/>
      </w:pPr>
      <w:r w:rsidRPr="00267E44">
        <w:t>SERVIZIO: URBANISTICA, POLITICHE DELLA CASA E RIGENERAZIONE URBANA, TUTELA DEL PAESAGGIO</w:t>
      </w:r>
    </w:p>
    <w:p w14:paraId="19FE2A9E" w14:textId="77777777" w:rsidR="00A65555" w:rsidRPr="00267E44" w:rsidRDefault="00A65555" w:rsidP="00A65555"/>
    <w:p w14:paraId="30C56BC5" w14:textId="309B6F02" w:rsidR="00ED6817" w:rsidRPr="00267E44" w:rsidRDefault="00ED6817">
      <w:pPr>
        <w:spacing w:after="80"/>
        <w:jc w:val="both"/>
        <w:rPr>
          <w:lang w:eastAsia="en-US"/>
        </w:rPr>
      </w:pPr>
    </w:p>
    <w:p w14:paraId="55FE790A" w14:textId="1E766241" w:rsidR="00ED6817" w:rsidRPr="00267E44" w:rsidRDefault="00ED6817">
      <w:pPr>
        <w:spacing w:after="80"/>
        <w:jc w:val="both"/>
        <w:rPr>
          <w:lang w:eastAsia="en-US"/>
        </w:rPr>
      </w:pPr>
    </w:p>
    <w:p w14:paraId="3EA4277D" w14:textId="77777777" w:rsidR="00ED6817" w:rsidRPr="00267E44" w:rsidRDefault="00ED6817">
      <w:pPr>
        <w:spacing w:after="80"/>
        <w:jc w:val="both"/>
        <w:rPr>
          <w:lang w:eastAsia="en-US"/>
        </w:rPr>
      </w:pPr>
    </w:p>
    <w:p w14:paraId="1F901C03" w14:textId="77777777" w:rsidR="00ED6817" w:rsidRPr="00267E44" w:rsidRDefault="00ED6817">
      <w:pPr>
        <w:spacing w:after="80"/>
        <w:jc w:val="both"/>
        <w:rPr>
          <w:lang w:eastAsia="en-US"/>
        </w:rPr>
      </w:pPr>
    </w:p>
    <w:p w14:paraId="768F6BE3" w14:textId="7A7EC589" w:rsidR="00ED6817" w:rsidRPr="00267E44" w:rsidRDefault="00ED6817" w:rsidP="00ED6817">
      <w:pPr>
        <w:jc w:val="both"/>
      </w:pPr>
      <w:r w:rsidRPr="00267E44">
        <w:t>PROPOSTA DI MODIFICA AL REGOLAMENTO REGIONALE 2/2015</w:t>
      </w:r>
    </w:p>
    <w:p w14:paraId="6C6D20FD" w14:textId="31976C71" w:rsidR="00ED6817" w:rsidRPr="00267E44" w:rsidRDefault="00ED6817" w:rsidP="00ED6817">
      <w:pPr>
        <w:jc w:val="both"/>
      </w:pPr>
    </w:p>
    <w:p w14:paraId="1927FF7F" w14:textId="2E8179D0" w:rsidR="00ED6817" w:rsidRPr="00267E44" w:rsidRDefault="00ED6817" w:rsidP="00ED6817">
      <w:pPr>
        <w:jc w:val="both"/>
      </w:pPr>
    </w:p>
    <w:p w14:paraId="382AEFC3" w14:textId="623CE574" w:rsidR="00ED6817" w:rsidRPr="00267E44" w:rsidRDefault="00ED6817" w:rsidP="00ED6817">
      <w:pPr>
        <w:jc w:val="both"/>
      </w:pPr>
    </w:p>
    <w:p w14:paraId="553B7645" w14:textId="65351AD1" w:rsidR="00ED6817" w:rsidRPr="00267E44" w:rsidRDefault="00ED6817" w:rsidP="00ED6817">
      <w:pPr>
        <w:jc w:val="both"/>
      </w:pPr>
    </w:p>
    <w:p w14:paraId="4152B764" w14:textId="1D524DA6" w:rsidR="00ED6817" w:rsidRPr="00267E44" w:rsidRDefault="00ED6817" w:rsidP="00ED6817">
      <w:pPr>
        <w:jc w:val="both"/>
      </w:pPr>
    </w:p>
    <w:p w14:paraId="7979965E" w14:textId="488A95C6" w:rsidR="00ED6817" w:rsidRPr="00267E44" w:rsidRDefault="00ED6817" w:rsidP="00ED6817">
      <w:pPr>
        <w:jc w:val="both"/>
      </w:pPr>
    </w:p>
    <w:p w14:paraId="07A0B010" w14:textId="3A8F1534" w:rsidR="00ED6817" w:rsidRPr="00267E44" w:rsidRDefault="00ED6817" w:rsidP="00ED6817">
      <w:pPr>
        <w:jc w:val="both"/>
      </w:pPr>
    </w:p>
    <w:p w14:paraId="1E2D38FF" w14:textId="47F03E97" w:rsidR="00ED6817" w:rsidRPr="00267E44" w:rsidRDefault="00ED6817" w:rsidP="00ED6817">
      <w:pPr>
        <w:jc w:val="both"/>
      </w:pPr>
    </w:p>
    <w:p w14:paraId="669E0A49" w14:textId="57FD6DC8" w:rsidR="00ED6817" w:rsidRPr="00267E44" w:rsidRDefault="00ED6817" w:rsidP="00ED6817">
      <w:pPr>
        <w:jc w:val="both"/>
      </w:pPr>
    </w:p>
    <w:p w14:paraId="306974A3" w14:textId="58AC6908" w:rsidR="00ED6817" w:rsidRPr="00267E44" w:rsidRDefault="00ED6817" w:rsidP="00ED6817">
      <w:pPr>
        <w:jc w:val="both"/>
      </w:pPr>
    </w:p>
    <w:p w14:paraId="69462D3F" w14:textId="4442C5D1" w:rsidR="00ED6817" w:rsidRPr="00267E44" w:rsidRDefault="00ED6817" w:rsidP="00ED6817">
      <w:pPr>
        <w:jc w:val="both"/>
      </w:pPr>
    </w:p>
    <w:p w14:paraId="50ABCD66" w14:textId="69F3A02A" w:rsidR="00ED6817" w:rsidRPr="00267E44" w:rsidRDefault="00ED6817" w:rsidP="00ED6817">
      <w:pPr>
        <w:jc w:val="both"/>
      </w:pPr>
    </w:p>
    <w:p w14:paraId="42544A7E" w14:textId="36BA9871" w:rsidR="00ED6817" w:rsidRPr="00267E44" w:rsidRDefault="00ED6817" w:rsidP="00ED6817">
      <w:pPr>
        <w:jc w:val="both"/>
      </w:pPr>
    </w:p>
    <w:p w14:paraId="2F770AA2" w14:textId="04DFABB1" w:rsidR="00ED6817" w:rsidRPr="00267E44" w:rsidRDefault="00ED6817" w:rsidP="00ED6817">
      <w:pPr>
        <w:jc w:val="both"/>
      </w:pPr>
    </w:p>
    <w:p w14:paraId="13CA59AE" w14:textId="54DF1A69" w:rsidR="00ED6817" w:rsidRPr="00267E44" w:rsidRDefault="00ED6817" w:rsidP="00ED6817">
      <w:pPr>
        <w:jc w:val="both"/>
      </w:pPr>
    </w:p>
    <w:p w14:paraId="0E0522D0" w14:textId="761531EB" w:rsidR="00ED6817" w:rsidRPr="00267E44" w:rsidRDefault="00ED6817" w:rsidP="00ED6817">
      <w:pPr>
        <w:jc w:val="both"/>
      </w:pPr>
    </w:p>
    <w:p w14:paraId="2628F298" w14:textId="0BEF6C31" w:rsidR="00ED6817" w:rsidRPr="00267E44" w:rsidRDefault="00ED6817" w:rsidP="00ED6817">
      <w:pPr>
        <w:jc w:val="both"/>
      </w:pPr>
    </w:p>
    <w:p w14:paraId="7B164566" w14:textId="207163B3" w:rsidR="00ED6817" w:rsidRPr="00267E44" w:rsidRDefault="00ED6817" w:rsidP="00ED6817">
      <w:pPr>
        <w:jc w:val="both"/>
      </w:pPr>
    </w:p>
    <w:p w14:paraId="390A976E" w14:textId="666022C9" w:rsidR="00ED6817" w:rsidRPr="00267E44" w:rsidRDefault="00ED6817" w:rsidP="00ED6817">
      <w:pPr>
        <w:jc w:val="both"/>
      </w:pPr>
    </w:p>
    <w:p w14:paraId="11237255" w14:textId="17E5DD48" w:rsidR="00ED6817" w:rsidRPr="00267E44" w:rsidRDefault="00ED6817" w:rsidP="00ED6817">
      <w:pPr>
        <w:jc w:val="both"/>
      </w:pPr>
    </w:p>
    <w:p w14:paraId="6866C1AF" w14:textId="49214F0F" w:rsidR="00ED6817" w:rsidRPr="00267E44" w:rsidRDefault="00ED6817" w:rsidP="00ED6817">
      <w:pPr>
        <w:jc w:val="both"/>
      </w:pPr>
    </w:p>
    <w:p w14:paraId="1DE2CF4A" w14:textId="2136FF62" w:rsidR="00ED6817" w:rsidRPr="00267E44" w:rsidRDefault="00ED6817" w:rsidP="00ED6817">
      <w:pPr>
        <w:jc w:val="both"/>
      </w:pPr>
    </w:p>
    <w:p w14:paraId="55F0209A" w14:textId="781F9127" w:rsidR="00ED6817" w:rsidRPr="00267E44" w:rsidRDefault="00ED6817" w:rsidP="00ED6817">
      <w:pPr>
        <w:jc w:val="both"/>
      </w:pPr>
    </w:p>
    <w:p w14:paraId="6E1083DF" w14:textId="0A9FE1D9" w:rsidR="00ED6817" w:rsidRPr="00267E44" w:rsidRDefault="00ED6817" w:rsidP="00ED6817">
      <w:pPr>
        <w:jc w:val="both"/>
      </w:pPr>
    </w:p>
    <w:p w14:paraId="32A80199" w14:textId="72521429" w:rsidR="00ED6817" w:rsidRPr="00267E44" w:rsidRDefault="00ED6817" w:rsidP="00ED6817">
      <w:pPr>
        <w:jc w:val="both"/>
      </w:pPr>
    </w:p>
    <w:p w14:paraId="51DC50F8" w14:textId="0C1B1F7A" w:rsidR="00ED6817" w:rsidRPr="00267E44" w:rsidRDefault="00ED6817" w:rsidP="00ED6817">
      <w:pPr>
        <w:jc w:val="both"/>
      </w:pPr>
    </w:p>
    <w:p w14:paraId="07933595" w14:textId="357B59B0" w:rsidR="00ED6817" w:rsidRPr="00267E44" w:rsidRDefault="00ED6817" w:rsidP="00ED6817">
      <w:pPr>
        <w:jc w:val="both"/>
      </w:pPr>
    </w:p>
    <w:p w14:paraId="582C967E" w14:textId="41964CA5" w:rsidR="00ED6817" w:rsidRPr="00267E44" w:rsidRDefault="00ED6817" w:rsidP="00ED6817">
      <w:pPr>
        <w:jc w:val="both"/>
      </w:pPr>
    </w:p>
    <w:p w14:paraId="3E072CDC" w14:textId="3450C25F" w:rsidR="00ED6817" w:rsidRPr="00267E44" w:rsidRDefault="00ED6817" w:rsidP="00ED6817">
      <w:pPr>
        <w:jc w:val="both"/>
      </w:pPr>
    </w:p>
    <w:p w14:paraId="193D972C" w14:textId="6ADD3299" w:rsidR="00ED6817" w:rsidRPr="00267E44" w:rsidRDefault="00ED6817" w:rsidP="00ED6817">
      <w:pPr>
        <w:jc w:val="both"/>
      </w:pPr>
    </w:p>
    <w:p w14:paraId="42EAF997" w14:textId="4B75DFCF" w:rsidR="00ED6817" w:rsidRPr="00267E44" w:rsidRDefault="00ED6817" w:rsidP="00ED6817">
      <w:pPr>
        <w:jc w:val="both"/>
      </w:pPr>
    </w:p>
    <w:p w14:paraId="0417ECC2" w14:textId="24E278D0" w:rsidR="00ED6817" w:rsidRPr="00267E44" w:rsidRDefault="00ED6817" w:rsidP="00ED6817">
      <w:pPr>
        <w:jc w:val="both"/>
      </w:pPr>
    </w:p>
    <w:p w14:paraId="1F418F18" w14:textId="228DCA88" w:rsidR="00ED6817" w:rsidRPr="00267E44" w:rsidRDefault="00ED6817" w:rsidP="00ED6817">
      <w:pPr>
        <w:jc w:val="right"/>
      </w:pPr>
      <w:r w:rsidRPr="00267E44">
        <w:t>Perugia, 8 febbraio 2022</w:t>
      </w:r>
    </w:p>
    <w:p w14:paraId="636D0252" w14:textId="4DDB8C9E" w:rsidR="003A03CB" w:rsidRPr="00267E44" w:rsidRDefault="003A03CB">
      <w:pPr>
        <w:spacing w:after="80"/>
        <w:jc w:val="both"/>
        <w:rPr>
          <w:lang w:eastAsia="en-US"/>
        </w:rPr>
      </w:pPr>
      <w:r w:rsidRPr="00267E44">
        <w:rPr>
          <w:lang w:eastAsia="en-US"/>
        </w:rPr>
        <w:br w:type="page"/>
      </w:r>
    </w:p>
    <w:bookmarkEnd w:id="0"/>
    <w:p w14:paraId="2182B8BC" w14:textId="77777777" w:rsidR="00723677" w:rsidRPr="00267E44" w:rsidRDefault="00723677"/>
    <w:tbl>
      <w:tblPr>
        <w:tblStyle w:val="Grigliatabella"/>
        <w:tblW w:w="0" w:type="auto"/>
        <w:tblLook w:val="04A0" w:firstRow="1" w:lastRow="0" w:firstColumn="1" w:lastColumn="0" w:noHBand="0" w:noVBand="1"/>
      </w:tblPr>
      <w:tblGrid>
        <w:gridCol w:w="4814"/>
        <w:gridCol w:w="4814"/>
      </w:tblGrid>
      <w:tr w:rsidR="00267E44" w:rsidRPr="00267E44" w14:paraId="63F6D6E5" w14:textId="77777777" w:rsidTr="00723677">
        <w:tc>
          <w:tcPr>
            <w:tcW w:w="4814" w:type="dxa"/>
          </w:tcPr>
          <w:p w14:paraId="408F223B" w14:textId="335EFDCB" w:rsidR="003A03CB" w:rsidRPr="00267E44" w:rsidRDefault="003A03CB" w:rsidP="003A03CB">
            <w:pPr>
              <w:jc w:val="center"/>
              <w:rPr>
                <w:lang w:eastAsia="en-US"/>
              </w:rPr>
            </w:pPr>
            <w:r w:rsidRPr="00267E44">
              <w:rPr>
                <w:lang w:eastAsia="en-US"/>
              </w:rPr>
              <w:t>Testo Vigente</w:t>
            </w:r>
          </w:p>
        </w:tc>
        <w:tc>
          <w:tcPr>
            <w:tcW w:w="4814" w:type="dxa"/>
          </w:tcPr>
          <w:p w14:paraId="4E21062D" w14:textId="4337E3F5" w:rsidR="003A03CB" w:rsidRPr="00267E44" w:rsidRDefault="003A03CB" w:rsidP="003A03CB">
            <w:pPr>
              <w:jc w:val="center"/>
            </w:pPr>
            <w:r w:rsidRPr="00267E44">
              <w:rPr>
                <w:lang w:eastAsia="en-US"/>
              </w:rPr>
              <w:t>Testo modificato</w:t>
            </w:r>
          </w:p>
        </w:tc>
      </w:tr>
      <w:tr w:rsidR="00267E44" w:rsidRPr="00267E44" w14:paraId="744F6C1D" w14:textId="77777777" w:rsidTr="00723677">
        <w:tc>
          <w:tcPr>
            <w:tcW w:w="4814" w:type="dxa"/>
          </w:tcPr>
          <w:p w14:paraId="43AC6EB7" w14:textId="77777777" w:rsidR="003A03CB" w:rsidRPr="00267E44" w:rsidRDefault="003A03CB" w:rsidP="003A03CB">
            <w:pPr>
              <w:jc w:val="center"/>
              <w:rPr>
                <w:rFonts w:cs="Arial"/>
                <w:b/>
                <w:bCs/>
                <w:sz w:val="22"/>
                <w:szCs w:val="22"/>
              </w:rPr>
            </w:pPr>
          </w:p>
        </w:tc>
        <w:tc>
          <w:tcPr>
            <w:tcW w:w="4814" w:type="dxa"/>
          </w:tcPr>
          <w:p w14:paraId="4920399F" w14:textId="77777777" w:rsidR="003A03CB" w:rsidRPr="00267E44" w:rsidRDefault="003A03CB" w:rsidP="003A03CB">
            <w:pPr>
              <w:jc w:val="both"/>
            </w:pPr>
          </w:p>
        </w:tc>
      </w:tr>
      <w:tr w:rsidR="00267E44" w:rsidRPr="00267E44" w14:paraId="5521E6B3" w14:textId="77777777" w:rsidTr="00723677">
        <w:tc>
          <w:tcPr>
            <w:tcW w:w="4814" w:type="dxa"/>
          </w:tcPr>
          <w:p w14:paraId="7B9AC3D9" w14:textId="78E7E294" w:rsidR="003A03CB" w:rsidRPr="00267E44" w:rsidRDefault="003A03CB" w:rsidP="003A03CB">
            <w:pPr>
              <w:jc w:val="center"/>
              <w:rPr>
                <w:rFonts w:cs="Arial"/>
                <w:b/>
                <w:bCs/>
                <w:sz w:val="22"/>
                <w:szCs w:val="22"/>
              </w:rPr>
            </w:pPr>
            <w:bookmarkStart w:id="1" w:name="art7-com1"/>
            <w:bookmarkStart w:id="2" w:name="art7-com2"/>
            <w:bookmarkStart w:id="3" w:name="art7-com3"/>
            <w:bookmarkEnd w:id="1"/>
            <w:bookmarkEnd w:id="2"/>
            <w:bookmarkEnd w:id="3"/>
            <w:r w:rsidRPr="00267E44">
              <w:rPr>
                <w:rFonts w:cs="Arial"/>
                <w:b/>
                <w:bCs/>
                <w:sz w:val="22"/>
                <w:szCs w:val="22"/>
              </w:rPr>
              <w:t>Art. 7</w:t>
            </w:r>
          </w:p>
          <w:p w14:paraId="2F3C284A" w14:textId="72EC335C" w:rsidR="003A03CB" w:rsidRPr="00267E44" w:rsidRDefault="003A03CB" w:rsidP="003A03CB">
            <w:pPr>
              <w:spacing w:after="100" w:afterAutospacing="1"/>
              <w:jc w:val="center"/>
              <w:rPr>
                <w:rFonts w:cs="Arial"/>
                <w:i/>
                <w:iCs/>
                <w:sz w:val="22"/>
                <w:szCs w:val="22"/>
              </w:rPr>
            </w:pPr>
            <w:r w:rsidRPr="00267E44">
              <w:rPr>
                <w:rFonts w:cs="Arial"/>
                <w:i/>
                <w:iCs/>
                <w:sz w:val="22"/>
                <w:szCs w:val="22"/>
              </w:rPr>
              <w:t xml:space="preserve">Area di sedime - </w:t>
            </w:r>
            <w:proofErr w:type="spellStart"/>
            <w:r w:rsidRPr="00267E44">
              <w:rPr>
                <w:rFonts w:cs="Arial"/>
                <w:i/>
                <w:iCs/>
                <w:sz w:val="22"/>
                <w:szCs w:val="22"/>
              </w:rPr>
              <w:t>As</w:t>
            </w:r>
            <w:proofErr w:type="spellEnd"/>
            <w:r w:rsidRPr="00267E44">
              <w:rPr>
                <w:rFonts w:cs="Arial"/>
                <w:i/>
                <w:iCs/>
                <w:sz w:val="22"/>
                <w:szCs w:val="22"/>
              </w:rPr>
              <w:t>.</w:t>
            </w:r>
          </w:p>
        </w:tc>
        <w:tc>
          <w:tcPr>
            <w:tcW w:w="4814" w:type="dxa"/>
          </w:tcPr>
          <w:p w14:paraId="31E263F8" w14:textId="77777777" w:rsidR="003A03CB" w:rsidRPr="00267E44" w:rsidRDefault="003A03CB" w:rsidP="003A03CB">
            <w:pPr>
              <w:jc w:val="both"/>
            </w:pPr>
          </w:p>
        </w:tc>
      </w:tr>
      <w:tr w:rsidR="00267E44" w:rsidRPr="00267E44" w14:paraId="18624386" w14:textId="77777777" w:rsidTr="00723677">
        <w:tc>
          <w:tcPr>
            <w:tcW w:w="4814" w:type="dxa"/>
          </w:tcPr>
          <w:p w14:paraId="109C576B" w14:textId="5FDE0F20" w:rsidR="003A03CB" w:rsidRPr="00267E44" w:rsidRDefault="003A03CB" w:rsidP="003A03CB">
            <w:pPr>
              <w:spacing w:before="42" w:after="42"/>
              <w:ind w:firstLine="240"/>
              <w:jc w:val="both"/>
              <w:rPr>
                <w:rFonts w:cs="Arial"/>
                <w:sz w:val="22"/>
                <w:szCs w:val="22"/>
              </w:rPr>
            </w:pPr>
            <w:r w:rsidRPr="00267E44">
              <w:rPr>
                <w:rFonts w:cs="Arial"/>
                <w:sz w:val="22"/>
                <w:szCs w:val="22"/>
              </w:rPr>
              <w:t xml:space="preserve">1. Si definisce area di sedime l'area, misurata in metri quadrati, ottenuta dalla proiezione sul piano orizzontale delle murature e delle strutture portanti esterne della costruzione sovrastante il piano di campagna e delle parti di costruzioni entroterra non ricoperte superiormente da terreno vegetale di idoneo spessore come previsto all' articolo 8, comma 2, lettera b). </w:t>
            </w:r>
          </w:p>
        </w:tc>
        <w:tc>
          <w:tcPr>
            <w:tcW w:w="4814" w:type="dxa"/>
          </w:tcPr>
          <w:p w14:paraId="58D2570C" w14:textId="77777777" w:rsidR="003A03CB" w:rsidRPr="00267E44" w:rsidRDefault="003A03CB" w:rsidP="003A03CB">
            <w:pPr>
              <w:jc w:val="both"/>
            </w:pPr>
          </w:p>
        </w:tc>
      </w:tr>
      <w:tr w:rsidR="00267E44" w:rsidRPr="00267E44" w14:paraId="1A4F0FE2" w14:textId="77777777" w:rsidTr="00723677">
        <w:tc>
          <w:tcPr>
            <w:tcW w:w="4814" w:type="dxa"/>
          </w:tcPr>
          <w:p w14:paraId="0CC52F32" w14:textId="64F728DF" w:rsidR="003A03CB" w:rsidRPr="00267E44" w:rsidRDefault="003A03CB" w:rsidP="003A03CB">
            <w:pPr>
              <w:spacing w:before="42" w:after="42"/>
              <w:ind w:firstLine="240"/>
              <w:jc w:val="both"/>
              <w:rPr>
                <w:rFonts w:cs="Arial"/>
                <w:sz w:val="22"/>
                <w:szCs w:val="22"/>
              </w:rPr>
            </w:pPr>
            <w:r w:rsidRPr="00267E44">
              <w:rPr>
                <w:rFonts w:cs="Arial"/>
                <w:sz w:val="22"/>
                <w:szCs w:val="22"/>
              </w:rPr>
              <w:t xml:space="preserve">2. Sono escluse dalla misurazione le sole opere aperte aggettanti dal filo esterno delle murature quali: balconi, scale, pensiline, cornicioni, spioventi, gronde, fasce di coronamento ed elementi decorativi e rampe esterne richieste da specifiche normative di sicurezza o per l'abbattimento delle barriere architettoniche. Sono altresì escluse le scale esterne se aventi altezza non superiore a metri lineari 2,30 rispetto alla linea di spiccato dell'edificio. </w:t>
            </w:r>
          </w:p>
        </w:tc>
        <w:tc>
          <w:tcPr>
            <w:tcW w:w="4814" w:type="dxa"/>
          </w:tcPr>
          <w:p w14:paraId="03B03788" w14:textId="77777777" w:rsidR="003A03CB" w:rsidRPr="00267E44" w:rsidRDefault="003A03CB" w:rsidP="003A03CB">
            <w:pPr>
              <w:jc w:val="both"/>
            </w:pPr>
          </w:p>
        </w:tc>
      </w:tr>
      <w:tr w:rsidR="00267E44" w:rsidRPr="00267E44" w14:paraId="4D671B04" w14:textId="77777777" w:rsidTr="00723677">
        <w:tc>
          <w:tcPr>
            <w:tcW w:w="4814" w:type="dxa"/>
          </w:tcPr>
          <w:p w14:paraId="662122C5" w14:textId="018F40FC" w:rsidR="003A03CB" w:rsidRPr="00267E44" w:rsidRDefault="003A03CB" w:rsidP="003A03CB">
            <w:pPr>
              <w:jc w:val="both"/>
            </w:pPr>
            <w:r w:rsidRPr="00267E44">
              <w:rPr>
                <w:rFonts w:cs="Arial"/>
                <w:sz w:val="22"/>
                <w:szCs w:val="22"/>
              </w:rPr>
              <w:t>3. Nel caso di interventi di ristrutturazione edilizia, effettuati ai sensi dell'articolo 7, comma 1, lettera d) del TU, l'area di sedime di un edificio esistente può essere modificata sia come forma che come superficie, a condizione che la variazione mantenga un punto di contatto con l'area di sedime esistente, nel rispetto dei parametri edilizi e di specifici limiti stabiliti dallo strumento urbanistico o dal regolamento comunale per l'attività edilizia e purché le modifiche siano tali da garantire migliori soluzioni architettoniche, ambientali e paesaggistiche. Tra gli interventi di ristrutturazione di cui sopra rientra la delocalizzazione degli edifici determinata da norme speciali, anche qualora la nuova area di sedime non mantenga alcun punto di contatto con la precedente area.</w:t>
            </w:r>
          </w:p>
        </w:tc>
        <w:tc>
          <w:tcPr>
            <w:tcW w:w="4814" w:type="dxa"/>
          </w:tcPr>
          <w:p w14:paraId="203FDF52" w14:textId="7A8BED0D" w:rsidR="003A03CB" w:rsidRPr="00267E44" w:rsidRDefault="003A03CB" w:rsidP="003A03CB">
            <w:pPr>
              <w:jc w:val="both"/>
            </w:pPr>
            <w:r w:rsidRPr="00267E44">
              <w:rPr>
                <w:rFonts w:cs="Arial"/>
                <w:sz w:val="22"/>
                <w:szCs w:val="22"/>
              </w:rPr>
              <w:t>3. Nel caso di interventi di ristrutturazione edilizia, effettuati ai sensi dell'articolo 7, comma 1, lettera d) del TU</w:t>
            </w:r>
            <w:r w:rsidRPr="00267E44">
              <w:rPr>
                <w:rFonts w:cs="Arial"/>
                <w:strike/>
                <w:sz w:val="22"/>
                <w:szCs w:val="22"/>
              </w:rPr>
              <w:t>,</w:t>
            </w:r>
            <w:r w:rsidRPr="00267E44">
              <w:rPr>
                <w:rFonts w:cs="Arial"/>
                <w:b/>
                <w:bCs/>
                <w:sz w:val="22"/>
                <w:szCs w:val="22"/>
              </w:rPr>
              <w:t xml:space="preserve"> all’interno dello spazio rurale di cui alla sezione III del titolo IV del TU,</w:t>
            </w:r>
            <w:r w:rsidRPr="00267E44">
              <w:rPr>
                <w:rFonts w:cs="Arial"/>
                <w:sz w:val="22"/>
                <w:szCs w:val="22"/>
              </w:rPr>
              <w:t xml:space="preserve"> l'area di sedime di un edificio esistente può essere modificata sia come forma che come superficie, a condizione che la variazione mantenga un punto di contatto con l'area di sedime esistente, nel rispetto dei parametri edilizi e di specifici limiti stabiliti dallo strumento urbanistico o dal regolamento comunale per l'attività edilizia e purché le modifiche siano tali da garantire migliori soluzioni architettoniche, ambientali e paesaggistiche. Tra gli interventi di ristrutturazione di cui sopra rientra la delocalizzazione degli edifici determinata da norme speciali, anche qualora la nuova area di sedime non mantenga alcun punto di contatto con la precedente area.</w:t>
            </w:r>
          </w:p>
        </w:tc>
      </w:tr>
    </w:tbl>
    <w:p w14:paraId="69CB559E" w14:textId="2EF5BA2C" w:rsidR="006644B0" w:rsidRPr="00267E44" w:rsidRDefault="006644B0">
      <w:r w:rsidRPr="00267E44">
        <w:br w:type="page"/>
      </w:r>
    </w:p>
    <w:tbl>
      <w:tblPr>
        <w:tblStyle w:val="Grigliatabella"/>
        <w:tblW w:w="0" w:type="auto"/>
        <w:tblLook w:val="04A0" w:firstRow="1" w:lastRow="0" w:firstColumn="1" w:lastColumn="0" w:noHBand="0" w:noVBand="1"/>
      </w:tblPr>
      <w:tblGrid>
        <w:gridCol w:w="4814"/>
        <w:gridCol w:w="4814"/>
      </w:tblGrid>
      <w:tr w:rsidR="00267E44" w:rsidRPr="00267E44" w14:paraId="113BD710" w14:textId="77777777" w:rsidTr="006644B0">
        <w:tc>
          <w:tcPr>
            <w:tcW w:w="4814" w:type="dxa"/>
          </w:tcPr>
          <w:p w14:paraId="496D13D3" w14:textId="77777777" w:rsidR="006644B0" w:rsidRPr="00267E44" w:rsidRDefault="006644B0" w:rsidP="006644B0">
            <w:pPr>
              <w:jc w:val="center"/>
              <w:rPr>
                <w:rFonts w:cs="Arial"/>
                <w:b/>
                <w:bCs/>
                <w:sz w:val="22"/>
                <w:szCs w:val="22"/>
              </w:rPr>
            </w:pPr>
            <w:bookmarkStart w:id="4" w:name="art17-com1"/>
            <w:bookmarkStart w:id="5" w:name="art17-com2"/>
            <w:bookmarkStart w:id="6" w:name="art17-com3"/>
            <w:bookmarkStart w:id="7" w:name="art17-com4"/>
            <w:bookmarkStart w:id="8" w:name="art17-com5"/>
            <w:bookmarkStart w:id="9" w:name="art17-com6"/>
            <w:bookmarkStart w:id="10" w:name="art17-com7"/>
            <w:bookmarkStart w:id="11" w:name="art17-com8"/>
            <w:bookmarkEnd w:id="4"/>
            <w:bookmarkEnd w:id="5"/>
            <w:bookmarkEnd w:id="6"/>
            <w:bookmarkEnd w:id="7"/>
            <w:bookmarkEnd w:id="8"/>
            <w:bookmarkEnd w:id="9"/>
            <w:bookmarkEnd w:id="10"/>
            <w:bookmarkEnd w:id="11"/>
            <w:r w:rsidRPr="00267E44">
              <w:rPr>
                <w:rFonts w:cs="Arial"/>
                <w:b/>
                <w:bCs/>
                <w:sz w:val="22"/>
                <w:szCs w:val="22"/>
              </w:rPr>
              <w:lastRenderedPageBreak/>
              <w:t xml:space="preserve">Art. 17 </w:t>
            </w:r>
          </w:p>
          <w:p w14:paraId="5F7AD481" w14:textId="0BACD178" w:rsidR="006644B0" w:rsidRPr="00267E44" w:rsidRDefault="006644B0" w:rsidP="006644B0">
            <w:pPr>
              <w:spacing w:after="100" w:afterAutospacing="1"/>
              <w:jc w:val="center"/>
              <w:rPr>
                <w:rFonts w:cs="Arial"/>
                <w:i/>
                <w:iCs/>
                <w:sz w:val="22"/>
                <w:szCs w:val="22"/>
              </w:rPr>
            </w:pPr>
            <w:r w:rsidRPr="00267E44">
              <w:rPr>
                <w:rFonts w:cs="Arial"/>
                <w:i/>
                <w:iCs/>
                <w:sz w:val="22"/>
                <w:szCs w:val="22"/>
              </w:rPr>
              <w:t xml:space="preserve">Superficie utile coperta - </w:t>
            </w:r>
            <w:proofErr w:type="spellStart"/>
            <w:r w:rsidRPr="00267E44">
              <w:rPr>
                <w:rFonts w:cs="Arial"/>
                <w:i/>
                <w:iCs/>
                <w:sz w:val="22"/>
                <w:szCs w:val="22"/>
              </w:rPr>
              <w:t>Suc</w:t>
            </w:r>
            <w:proofErr w:type="spellEnd"/>
            <w:r w:rsidRPr="00267E44">
              <w:rPr>
                <w:rFonts w:cs="Arial"/>
                <w:i/>
                <w:iCs/>
                <w:sz w:val="22"/>
                <w:szCs w:val="22"/>
              </w:rPr>
              <w:t>.</w:t>
            </w:r>
          </w:p>
        </w:tc>
        <w:tc>
          <w:tcPr>
            <w:tcW w:w="4814" w:type="dxa"/>
          </w:tcPr>
          <w:p w14:paraId="06374417" w14:textId="77777777" w:rsidR="006644B0" w:rsidRPr="00267E44" w:rsidRDefault="006644B0" w:rsidP="006644B0">
            <w:pPr>
              <w:spacing w:before="42" w:after="42"/>
              <w:jc w:val="both"/>
              <w:rPr>
                <w:rFonts w:cs="Arial"/>
                <w:sz w:val="22"/>
                <w:szCs w:val="22"/>
              </w:rPr>
            </w:pPr>
          </w:p>
        </w:tc>
      </w:tr>
      <w:tr w:rsidR="00267E44" w:rsidRPr="00267E44" w14:paraId="4D89406B" w14:textId="77777777" w:rsidTr="006644B0">
        <w:tc>
          <w:tcPr>
            <w:tcW w:w="4814" w:type="dxa"/>
          </w:tcPr>
          <w:p w14:paraId="1ED8AE80" w14:textId="77777777" w:rsidR="006644B0" w:rsidRPr="00267E44" w:rsidRDefault="006644B0" w:rsidP="006644B0">
            <w:pPr>
              <w:ind w:firstLine="240"/>
              <w:jc w:val="both"/>
              <w:rPr>
                <w:rFonts w:cs="Arial"/>
                <w:sz w:val="22"/>
                <w:szCs w:val="22"/>
              </w:rPr>
            </w:pPr>
            <w:r w:rsidRPr="00267E44">
              <w:rPr>
                <w:rFonts w:cs="Arial"/>
                <w:sz w:val="22"/>
                <w:szCs w:val="22"/>
              </w:rPr>
              <w:t xml:space="preserve">1. Si definisce superficie utile coperta la sommatoria, espressa in metri quadrati, delle superfici coperte di ogni piano dell'edificio, misurate all'esterno dei muri o comunque delle strutture portanti perimetrali, da computare con le seguenti modalità: </w:t>
            </w:r>
            <w:bookmarkStart w:id="12" w:name="art17-com1-leta"/>
            <w:bookmarkEnd w:id="12"/>
          </w:p>
          <w:p w14:paraId="79AB1A4C" w14:textId="77777777" w:rsidR="006644B0" w:rsidRPr="00267E44" w:rsidRDefault="006644B0" w:rsidP="006644B0">
            <w:pPr>
              <w:ind w:left="42" w:firstLine="480"/>
              <w:jc w:val="both"/>
              <w:rPr>
                <w:rFonts w:cs="Arial"/>
                <w:sz w:val="22"/>
                <w:szCs w:val="22"/>
              </w:rPr>
            </w:pPr>
            <w:r w:rsidRPr="00267E44">
              <w:rPr>
                <w:rFonts w:cs="Arial"/>
                <w:i/>
                <w:iCs/>
                <w:sz w:val="22"/>
                <w:szCs w:val="22"/>
              </w:rPr>
              <w:t>a)</w:t>
            </w:r>
            <w:r w:rsidRPr="00267E44">
              <w:rPr>
                <w:rFonts w:cs="Arial"/>
                <w:sz w:val="22"/>
                <w:szCs w:val="22"/>
              </w:rPr>
              <w:t xml:space="preserve"> nel caso in cui l'altezza utile interna dei piani o parti di essi di edifici residenziali ecceda i metri lineari tre e cinquanta, la superficie utile coperta è conteggiata dividendo il relativo volume per tre e cinquanta. Nel caso di piani di edifici con strutture di copertura inclinate, la suddetta modalità di conteggio della superficie utile coperta, si applica qualora la quota minima di imposta delle strutture di copertura medesime sia superiore a metri lineari 2,80; </w:t>
            </w:r>
          </w:p>
          <w:p w14:paraId="341CBF7C" w14:textId="77777777" w:rsidR="006644B0" w:rsidRPr="00267E44" w:rsidRDefault="006644B0" w:rsidP="006644B0">
            <w:pPr>
              <w:ind w:left="42" w:firstLine="480"/>
              <w:jc w:val="both"/>
              <w:rPr>
                <w:rFonts w:cs="Arial"/>
                <w:sz w:val="22"/>
                <w:szCs w:val="22"/>
              </w:rPr>
            </w:pPr>
            <w:bookmarkStart w:id="13" w:name="art17-com1-letb"/>
            <w:bookmarkEnd w:id="13"/>
            <w:r w:rsidRPr="00267E44">
              <w:rPr>
                <w:rFonts w:cs="Arial"/>
                <w:i/>
                <w:iCs/>
                <w:sz w:val="22"/>
                <w:szCs w:val="22"/>
              </w:rPr>
              <w:t>b)</w:t>
            </w:r>
            <w:r w:rsidRPr="00267E44">
              <w:rPr>
                <w:rFonts w:cs="Arial"/>
                <w:sz w:val="22"/>
                <w:szCs w:val="22"/>
              </w:rPr>
              <w:t xml:space="preserve"> la superficie utile coperta dei piani interrati e seminterrati è conteggiata moltiplicando la superficie utile coperta complessiva del piano per il rapporto tra la superficie delle pareti fuori terra o comunque scoperte del piano medesimo e la superficie complessiva delle pareti del piano stesso, escludendo dal computo le superfici delle pareti per l'accesso al piano indicate all'articolo 18, comma 3, lettera c). La superficie delle pareti fuori terra è misurata rispetto alla linea di spiccato di cui all' articolo 11; </w:t>
            </w:r>
          </w:p>
          <w:p w14:paraId="4DEAC4D9" w14:textId="77777777" w:rsidR="006644B0" w:rsidRPr="00267E44" w:rsidRDefault="006644B0" w:rsidP="006644B0">
            <w:pPr>
              <w:ind w:left="42" w:firstLine="480"/>
              <w:jc w:val="both"/>
              <w:rPr>
                <w:rFonts w:cs="Arial"/>
                <w:sz w:val="22"/>
                <w:szCs w:val="22"/>
              </w:rPr>
            </w:pPr>
            <w:bookmarkStart w:id="14" w:name="art17-com1-letc"/>
            <w:bookmarkEnd w:id="14"/>
            <w:r w:rsidRPr="00267E44">
              <w:rPr>
                <w:rFonts w:cs="Arial"/>
                <w:i/>
                <w:iCs/>
                <w:sz w:val="22"/>
                <w:szCs w:val="22"/>
              </w:rPr>
              <w:t>c)</w:t>
            </w:r>
            <w:r w:rsidRPr="00267E44">
              <w:rPr>
                <w:rFonts w:cs="Arial"/>
                <w:sz w:val="22"/>
                <w:szCs w:val="22"/>
              </w:rPr>
              <w:t xml:space="preserve"> non costituisce incremento della superficie utile coperta, e rientra negli interventi di ristrutturazione edilizia, l'inserimento di nuovi piani all'interno di edifici esistenti, che non determini modifiche della sagoma dell'edificio, fermo restando il rispetto delle norme igienico-sanitarie, di quelle in materia di dotazioni territoriali e funzionali, nonché di contributo di costruzione; </w:t>
            </w:r>
          </w:p>
          <w:p w14:paraId="5598D6BD" w14:textId="1672871E" w:rsidR="006644B0" w:rsidRPr="00267E44" w:rsidRDefault="006644B0" w:rsidP="006644B0">
            <w:pPr>
              <w:ind w:left="42" w:firstLine="480"/>
              <w:jc w:val="both"/>
              <w:rPr>
                <w:rFonts w:cs="Arial"/>
                <w:sz w:val="22"/>
                <w:szCs w:val="22"/>
              </w:rPr>
            </w:pPr>
            <w:bookmarkStart w:id="15" w:name="art17-com1-letd"/>
            <w:bookmarkEnd w:id="15"/>
            <w:r w:rsidRPr="00267E44">
              <w:rPr>
                <w:rFonts w:cs="Arial"/>
                <w:i/>
                <w:iCs/>
                <w:sz w:val="22"/>
                <w:szCs w:val="22"/>
              </w:rPr>
              <w:t>d)</w:t>
            </w:r>
            <w:r w:rsidRPr="00267E44">
              <w:rPr>
                <w:rFonts w:cs="Arial"/>
                <w:sz w:val="22"/>
                <w:szCs w:val="22"/>
              </w:rPr>
              <w:t xml:space="preserve"> per gli interventi da effettuare nelle zone agricole la superficie delle pareti fuori terra è misurata rispetto al piano naturale di campagna ante </w:t>
            </w:r>
            <w:proofErr w:type="spellStart"/>
            <w:r w:rsidRPr="00267E44">
              <w:rPr>
                <w:rFonts w:cs="Arial"/>
                <w:sz w:val="22"/>
                <w:szCs w:val="22"/>
              </w:rPr>
              <w:t>operam</w:t>
            </w:r>
            <w:proofErr w:type="spellEnd"/>
            <w:r w:rsidRPr="00267E44">
              <w:rPr>
                <w:rFonts w:cs="Arial"/>
                <w:sz w:val="22"/>
                <w:szCs w:val="22"/>
              </w:rPr>
              <w:t xml:space="preserve">. Ai fini del computo di cui sopra il piano completamente interrato deve comunque far parte di edifici costituiti da uno o più piani fuori terra e la sua superficie planimetrica non deve eccedere quella del piano sovrastante. La superficie del piano completamente interrato che ecceda quella del piano sovrastante deve essere computata per intero e, nel caso di realizzazione del solo piano completamente interrato, si computa la sua intera superficie utile coperta. Non costituisce superficie utile coperta la realizzazione, per la durata dell'attività zootecnica, da parte dell'impresa agricola, di manufatti a struttura leggera, </w:t>
            </w:r>
            <w:r w:rsidRPr="00267E44">
              <w:rPr>
                <w:rFonts w:cs="Arial"/>
                <w:sz w:val="22"/>
                <w:szCs w:val="22"/>
              </w:rPr>
              <w:lastRenderedPageBreak/>
              <w:t xml:space="preserve">appoggiati al suolo, senza opere fondali fisse, coperte con teli mobili, per lo stoccaggio stagionale di foraggio e altri prodotti per l'alimentazione degli animali. Non costituiscono superficie utile coperta i servizi igienici a servizio delle aree attrezzate per la sosta dei campeggiatori nelle attività agrituristiche di cui all' articolo 5 della legge regionale 7 agosto 2014, n. 16 (Nuove norme in materia di agriturismo, fattorie didattiche, agricoltura sociale e fattorie sociali, integrazione alla legge regionale 23 dicembre 2011, n. 18, modifiche e integrazioni alla legge regionale 2 aprile 2014, n. 3, modifiche e integrazioni alla legge regionale 23 dicembre 2004, n. 30, abrogazione di leggi regionali vigenti), nei limiti di metri quadrati 20 di SUC. Nel calcolo della SUC non sono conteggiate le opere previste ai commi 3, 7, 8 e 9, lettera a), nonché le tettoie mobili di cui all'articolo 118, comma 1, lettera g) del TU anche se chiuse su due lati, purché la superficie utile coperta di ogni singola tettoia non sia superiore a metri quadrati 20. </w:t>
            </w:r>
          </w:p>
        </w:tc>
        <w:tc>
          <w:tcPr>
            <w:tcW w:w="4814" w:type="dxa"/>
          </w:tcPr>
          <w:p w14:paraId="6372FE0E" w14:textId="77777777" w:rsidR="006644B0" w:rsidRPr="00267E44" w:rsidRDefault="006644B0" w:rsidP="006644B0">
            <w:pPr>
              <w:spacing w:before="42" w:after="42"/>
              <w:jc w:val="both"/>
              <w:rPr>
                <w:rFonts w:cs="Arial"/>
                <w:sz w:val="22"/>
                <w:szCs w:val="22"/>
              </w:rPr>
            </w:pPr>
          </w:p>
        </w:tc>
      </w:tr>
      <w:tr w:rsidR="00267E44" w:rsidRPr="00267E44" w14:paraId="427CB41D" w14:textId="77777777" w:rsidTr="006644B0">
        <w:tc>
          <w:tcPr>
            <w:tcW w:w="4814" w:type="dxa"/>
          </w:tcPr>
          <w:p w14:paraId="3403A6F7" w14:textId="42B63DC0" w:rsidR="006644B0" w:rsidRPr="00267E44" w:rsidRDefault="006644B0" w:rsidP="006644B0">
            <w:pPr>
              <w:spacing w:before="42" w:after="42"/>
              <w:ind w:firstLine="240"/>
              <w:jc w:val="both"/>
              <w:rPr>
                <w:rFonts w:cs="Arial"/>
                <w:sz w:val="22"/>
                <w:szCs w:val="22"/>
              </w:rPr>
            </w:pPr>
            <w:r w:rsidRPr="00267E44">
              <w:rPr>
                <w:rFonts w:cs="Arial"/>
                <w:sz w:val="22"/>
                <w:szCs w:val="22"/>
              </w:rPr>
              <w:t xml:space="preserve">2. Il calcolo della superficie utile coperta è finalizzato alla verifica dell'applicazione dell'indice di utilizzazione territoriale e dell'indice di utilizzazione fondiaria previsti dagli strumenti urbanistici. </w:t>
            </w:r>
          </w:p>
        </w:tc>
        <w:tc>
          <w:tcPr>
            <w:tcW w:w="4814" w:type="dxa"/>
          </w:tcPr>
          <w:p w14:paraId="0B2917A4" w14:textId="77777777" w:rsidR="006644B0" w:rsidRPr="00267E44" w:rsidRDefault="006644B0" w:rsidP="006644B0">
            <w:pPr>
              <w:spacing w:before="42" w:after="42"/>
              <w:jc w:val="both"/>
              <w:rPr>
                <w:rFonts w:cs="Arial"/>
                <w:sz w:val="22"/>
                <w:szCs w:val="22"/>
              </w:rPr>
            </w:pPr>
          </w:p>
        </w:tc>
      </w:tr>
      <w:tr w:rsidR="00267E44" w:rsidRPr="00267E44" w14:paraId="2D7BEB28" w14:textId="77777777" w:rsidTr="006644B0">
        <w:tc>
          <w:tcPr>
            <w:tcW w:w="4814" w:type="dxa"/>
          </w:tcPr>
          <w:p w14:paraId="47AA5258" w14:textId="1BDDFAE9" w:rsidR="00AD606F" w:rsidRPr="00267E44" w:rsidRDefault="00AD606F" w:rsidP="00AD606F">
            <w:pPr>
              <w:ind w:firstLine="240"/>
              <w:jc w:val="both"/>
              <w:rPr>
                <w:rFonts w:cs="Arial"/>
                <w:sz w:val="22"/>
                <w:szCs w:val="22"/>
              </w:rPr>
            </w:pPr>
            <w:r w:rsidRPr="00267E44">
              <w:rPr>
                <w:rFonts w:cs="Arial"/>
                <w:sz w:val="22"/>
                <w:szCs w:val="22"/>
              </w:rPr>
              <w:t xml:space="preserve">3. Nel calcolo della superficie utile coperta dell'edificio, anche ai fini del calcolo delle pareti fuori terra o scoperte di cui al comma 1 e dell'altezza di cui all' articolo 18, non sono conteggiati: </w:t>
            </w:r>
            <w:bookmarkStart w:id="16" w:name="art17-com3-leta"/>
          </w:p>
          <w:p w14:paraId="6C25CE56" w14:textId="77777777" w:rsidR="00AD606F" w:rsidRPr="00267E44" w:rsidRDefault="00AD606F" w:rsidP="00AD606F">
            <w:pPr>
              <w:ind w:left="42" w:firstLine="480"/>
              <w:jc w:val="both"/>
              <w:rPr>
                <w:rFonts w:cs="Arial"/>
                <w:sz w:val="22"/>
                <w:szCs w:val="22"/>
              </w:rPr>
            </w:pPr>
            <w:r w:rsidRPr="00267E44">
              <w:rPr>
                <w:rFonts w:cs="Arial"/>
                <w:i/>
                <w:iCs/>
                <w:sz w:val="22"/>
                <w:szCs w:val="22"/>
              </w:rPr>
              <w:t>a)</w:t>
            </w:r>
            <w:r w:rsidRPr="00267E44">
              <w:rPr>
                <w:rFonts w:cs="Arial"/>
                <w:sz w:val="22"/>
                <w:szCs w:val="22"/>
              </w:rPr>
              <w:t xml:space="preserve"> gli extra - spessori murari e dei solai: </w:t>
            </w:r>
            <w:bookmarkStart w:id="17" w:name="art17-com3-leta-num1"/>
            <w:bookmarkEnd w:id="17"/>
          </w:p>
          <w:p w14:paraId="0169A751" w14:textId="77777777" w:rsidR="00AD606F" w:rsidRPr="00267E44" w:rsidRDefault="00AD606F" w:rsidP="00AD606F">
            <w:pPr>
              <w:ind w:left="541"/>
              <w:jc w:val="both"/>
              <w:rPr>
                <w:rFonts w:cs="Arial"/>
                <w:sz w:val="22"/>
                <w:szCs w:val="22"/>
              </w:rPr>
            </w:pPr>
            <w:r w:rsidRPr="00267E44">
              <w:rPr>
                <w:rFonts w:cs="Arial"/>
                <w:i/>
                <w:iCs/>
                <w:sz w:val="22"/>
                <w:szCs w:val="22"/>
              </w:rPr>
              <w:t>1)</w:t>
            </w:r>
            <w:r w:rsidRPr="00267E44">
              <w:rPr>
                <w:rFonts w:cs="Arial"/>
                <w:sz w:val="22"/>
                <w:szCs w:val="22"/>
              </w:rPr>
              <w:t xml:space="preserve"> per la parte delle murature d'ambito esterno, siano esse pareti portanti o tamponature, che ecceda i centimetri 30 di spessore al finito. La porzione di muratura non inclusa nel calcolo della superficie utile coperta non può comunque superare lo spessore massimo di centimetri 30 e la sezione muraria nel suo complesso non può includere intercapedini vuote eccedenti centimetri 10 di spessore; </w:t>
            </w:r>
          </w:p>
          <w:p w14:paraId="1E11F8A2" w14:textId="77777777" w:rsidR="00AD606F" w:rsidRPr="00267E44" w:rsidRDefault="00AD606F" w:rsidP="00AD606F">
            <w:pPr>
              <w:ind w:left="541"/>
              <w:jc w:val="both"/>
              <w:rPr>
                <w:rFonts w:cs="Arial"/>
                <w:i/>
                <w:iCs/>
                <w:sz w:val="22"/>
                <w:szCs w:val="22"/>
              </w:rPr>
            </w:pPr>
            <w:bookmarkStart w:id="18" w:name="art17-com3-leta-num2"/>
            <w:bookmarkEnd w:id="18"/>
          </w:p>
          <w:p w14:paraId="5C34250F" w14:textId="77777777" w:rsidR="00AD606F" w:rsidRPr="00267E44" w:rsidRDefault="00AD606F" w:rsidP="00AD606F">
            <w:pPr>
              <w:ind w:left="541"/>
              <w:jc w:val="both"/>
              <w:rPr>
                <w:rFonts w:cs="Arial"/>
                <w:i/>
                <w:iCs/>
                <w:sz w:val="22"/>
                <w:szCs w:val="22"/>
              </w:rPr>
            </w:pPr>
          </w:p>
          <w:p w14:paraId="2F61D9DD" w14:textId="77777777" w:rsidR="00AD606F" w:rsidRPr="00267E44" w:rsidRDefault="00AD606F" w:rsidP="00AD606F">
            <w:pPr>
              <w:ind w:left="541"/>
              <w:jc w:val="both"/>
              <w:rPr>
                <w:rFonts w:cs="Arial"/>
                <w:i/>
                <w:iCs/>
                <w:sz w:val="22"/>
                <w:szCs w:val="22"/>
              </w:rPr>
            </w:pPr>
          </w:p>
          <w:p w14:paraId="244FA54D" w14:textId="77777777" w:rsidR="00AD606F" w:rsidRPr="00267E44" w:rsidRDefault="00AD606F" w:rsidP="00AD606F">
            <w:pPr>
              <w:ind w:left="541"/>
              <w:jc w:val="both"/>
              <w:rPr>
                <w:rFonts w:cs="Arial"/>
                <w:i/>
                <w:iCs/>
                <w:sz w:val="22"/>
                <w:szCs w:val="22"/>
              </w:rPr>
            </w:pPr>
          </w:p>
          <w:p w14:paraId="4D447B75" w14:textId="6523DE53" w:rsidR="00AD606F" w:rsidRPr="00267E44" w:rsidRDefault="00AD606F" w:rsidP="00AD606F">
            <w:pPr>
              <w:ind w:left="541"/>
              <w:jc w:val="both"/>
              <w:rPr>
                <w:rFonts w:cs="Arial"/>
                <w:sz w:val="22"/>
                <w:szCs w:val="22"/>
              </w:rPr>
            </w:pPr>
            <w:r w:rsidRPr="00267E44">
              <w:rPr>
                <w:rFonts w:cs="Arial"/>
                <w:i/>
                <w:iCs/>
                <w:sz w:val="22"/>
                <w:szCs w:val="22"/>
              </w:rPr>
              <w:t>2)</w:t>
            </w:r>
            <w:r w:rsidRPr="00267E44">
              <w:rPr>
                <w:rFonts w:cs="Arial"/>
                <w:sz w:val="22"/>
                <w:szCs w:val="22"/>
              </w:rPr>
              <w:t xml:space="preserve"> per la porzione superiore e non strutturale dei solai eccedente mediamente i 10 centimetri di spessore, fino ad un extra - spessore massimo di 20 centimetri; </w:t>
            </w:r>
          </w:p>
          <w:p w14:paraId="392F9584" w14:textId="77777777" w:rsidR="00D54B79" w:rsidRPr="00267E44" w:rsidRDefault="00D54B79" w:rsidP="00AD606F">
            <w:pPr>
              <w:ind w:left="42" w:firstLine="480"/>
              <w:jc w:val="both"/>
              <w:rPr>
                <w:rFonts w:cs="Arial"/>
                <w:i/>
                <w:iCs/>
                <w:sz w:val="22"/>
                <w:szCs w:val="22"/>
              </w:rPr>
            </w:pPr>
            <w:bookmarkStart w:id="19" w:name="art17-com3-letb"/>
            <w:bookmarkEnd w:id="19"/>
          </w:p>
          <w:p w14:paraId="7F0C85A4" w14:textId="77777777" w:rsidR="00D54B79" w:rsidRPr="00267E44" w:rsidRDefault="00D54B79" w:rsidP="00AD606F">
            <w:pPr>
              <w:ind w:left="42" w:firstLine="480"/>
              <w:jc w:val="both"/>
              <w:rPr>
                <w:rFonts w:cs="Arial"/>
                <w:i/>
                <w:iCs/>
                <w:sz w:val="22"/>
                <w:szCs w:val="22"/>
              </w:rPr>
            </w:pPr>
          </w:p>
          <w:p w14:paraId="44892B56" w14:textId="77777777" w:rsidR="00D54B79" w:rsidRPr="00267E44" w:rsidRDefault="00D54B79" w:rsidP="00AD606F">
            <w:pPr>
              <w:ind w:left="42" w:firstLine="480"/>
              <w:jc w:val="both"/>
              <w:rPr>
                <w:rFonts w:cs="Arial"/>
                <w:i/>
                <w:iCs/>
                <w:sz w:val="22"/>
                <w:szCs w:val="22"/>
              </w:rPr>
            </w:pPr>
          </w:p>
          <w:p w14:paraId="6E68091E" w14:textId="77777777" w:rsidR="00D54B79" w:rsidRPr="00267E44" w:rsidRDefault="00D54B79" w:rsidP="00AD606F">
            <w:pPr>
              <w:ind w:left="42" w:firstLine="480"/>
              <w:jc w:val="both"/>
              <w:rPr>
                <w:rFonts w:cs="Arial"/>
                <w:i/>
                <w:iCs/>
                <w:sz w:val="22"/>
                <w:szCs w:val="22"/>
              </w:rPr>
            </w:pPr>
          </w:p>
          <w:p w14:paraId="574117B6" w14:textId="03C04F6D" w:rsidR="00AD606F" w:rsidRPr="00267E44" w:rsidRDefault="00AD606F" w:rsidP="00AD606F">
            <w:pPr>
              <w:ind w:left="42" w:firstLine="480"/>
              <w:jc w:val="both"/>
              <w:rPr>
                <w:rFonts w:cs="Arial"/>
                <w:sz w:val="22"/>
                <w:szCs w:val="22"/>
              </w:rPr>
            </w:pPr>
            <w:r w:rsidRPr="00267E44">
              <w:rPr>
                <w:rFonts w:cs="Arial"/>
                <w:i/>
                <w:iCs/>
                <w:sz w:val="22"/>
                <w:szCs w:val="22"/>
              </w:rPr>
              <w:t>b)</w:t>
            </w:r>
            <w:r w:rsidRPr="00267E44">
              <w:rPr>
                <w:rFonts w:cs="Arial"/>
                <w:sz w:val="22"/>
                <w:szCs w:val="22"/>
              </w:rPr>
              <w:t xml:space="preserve"> le soluzioni di architettura bioclimatica finalizzate espressamente all'ottenimento di comfort ambientale e risparmio energetico attraverso il miglioramento della coibentazione e la captazione diretta dell'energia solare, quali: </w:t>
            </w:r>
            <w:bookmarkStart w:id="20" w:name="art17-com3-letb-num1"/>
            <w:bookmarkEnd w:id="20"/>
          </w:p>
          <w:p w14:paraId="77378F1C" w14:textId="5FC7F0D5" w:rsidR="00AD606F" w:rsidRPr="00267E44" w:rsidRDefault="00AD606F" w:rsidP="00AD606F">
            <w:pPr>
              <w:ind w:left="541"/>
              <w:jc w:val="both"/>
              <w:rPr>
                <w:rFonts w:cs="Arial"/>
                <w:sz w:val="22"/>
                <w:szCs w:val="22"/>
              </w:rPr>
            </w:pPr>
            <w:r w:rsidRPr="00267E44">
              <w:rPr>
                <w:rFonts w:cs="Arial"/>
                <w:i/>
                <w:iCs/>
                <w:sz w:val="22"/>
                <w:szCs w:val="22"/>
              </w:rPr>
              <w:t>1)</w:t>
            </w:r>
            <w:r w:rsidRPr="00267E44">
              <w:rPr>
                <w:rFonts w:cs="Arial"/>
                <w:sz w:val="22"/>
                <w:szCs w:val="22"/>
              </w:rPr>
              <w:t xml:space="preserve"> verande e serre solari non riscaldate disposte preferibilmente nei fronti da sud-est a sud-ovest, con funzione di captazione solare, </w:t>
            </w:r>
            <w:bookmarkStart w:id="21" w:name="_Hlk114064348"/>
            <w:r w:rsidRPr="00267E44">
              <w:rPr>
                <w:rFonts w:cs="Arial"/>
                <w:sz w:val="22"/>
                <w:szCs w:val="22"/>
              </w:rPr>
              <w:t>che abbiano la superficie esterna, riferita a pareti, vetrata per almeno il settanta per cento</w:t>
            </w:r>
            <w:bookmarkEnd w:id="21"/>
            <w:r w:rsidRPr="00267E44">
              <w:rPr>
                <w:rFonts w:cs="Arial"/>
                <w:sz w:val="22"/>
                <w:szCs w:val="22"/>
              </w:rPr>
              <w:t xml:space="preserve">. Il volume o la superficie delle verande e serre non può superare il venti per cento del volume o della superficie utile coperta dell'intero edificio; </w:t>
            </w:r>
          </w:p>
          <w:p w14:paraId="339AAA4E" w14:textId="77777777" w:rsidR="00D54B79" w:rsidRPr="00267E44" w:rsidRDefault="00D54B79" w:rsidP="00AD606F">
            <w:pPr>
              <w:ind w:left="541"/>
              <w:jc w:val="both"/>
              <w:rPr>
                <w:rFonts w:cs="Arial"/>
                <w:i/>
                <w:iCs/>
                <w:sz w:val="22"/>
                <w:szCs w:val="22"/>
              </w:rPr>
            </w:pPr>
            <w:bookmarkStart w:id="22" w:name="art17-com3-letb-num2"/>
            <w:bookmarkEnd w:id="22"/>
          </w:p>
          <w:p w14:paraId="39473723" w14:textId="6B635526" w:rsidR="00B820F9" w:rsidRPr="00267E44" w:rsidRDefault="00B820F9" w:rsidP="00AD606F">
            <w:pPr>
              <w:ind w:left="541"/>
              <w:jc w:val="both"/>
              <w:rPr>
                <w:rFonts w:cs="Arial"/>
                <w:i/>
                <w:iCs/>
                <w:sz w:val="22"/>
                <w:szCs w:val="22"/>
              </w:rPr>
            </w:pPr>
          </w:p>
          <w:p w14:paraId="5CC68B23" w14:textId="77777777" w:rsidR="002C40E9" w:rsidRPr="00267E44" w:rsidRDefault="002C40E9" w:rsidP="00AD606F">
            <w:pPr>
              <w:ind w:left="541"/>
              <w:jc w:val="both"/>
              <w:rPr>
                <w:rFonts w:cs="Arial"/>
                <w:i/>
                <w:iCs/>
                <w:sz w:val="22"/>
                <w:szCs w:val="22"/>
              </w:rPr>
            </w:pPr>
          </w:p>
          <w:p w14:paraId="060BD932" w14:textId="77777777" w:rsidR="00872DCA" w:rsidRPr="00267E44" w:rsidRDefault="00872DCA" w:rsidP="00AD606F">
            <w:pPr>
              <w:ind w:left="541"/>
              <w:jc w:val="both"/>
              <w:rPr>
                <w:rFonts w:cs="Arial"/>
                <w:i/>
                <w:iCs/>
                <w:sz w:val="22"/>
                <w:szCs w:val="22"/>
              </w:rPr>
            </w:pPr>
          </w:p>
          <w:p w14:paraId="58239DA7" w14:textId="77777777" w:rsidR="00872DCA" w:rsidRPr="00267E44" w:rsidRDefault="00872DCA" w:rsidP="00AD606F">
            <w:pPr>
              <w:ind w:left="541"/>
              <w:jc w:val="both"/>
              <w:rPr>
                <w:rFonts w:cs="Arial"/>
                <w:i/>
                <w:iCs/>
                <w:sz w:val="22"/>
                <w:szCs w:val="22"/>
              </w:rPr>
            </w:pPr>
          </w:p>
          <w:p w14:paraId="297A17E4" w14:textId="5F8A3536" w:rsidR="00AD606F" w:rsidRPr="00267E44" w:rsidRDefault="00AD606F" w:rsidP="00AD606F">
            <w:pPr>
              <w:ind w:left="541"/>
              <w:jc w:val="both"/>
              <w:rPr>
                <w:rFonts w:cs="Arial"/>
                <w:sz w:val="22"/>
                <w:szCs w:val="22"/>
              </w:rPr>
            </w:pPr>
            <w:r w:rsidRPr="00267E44">
              <w:rPr>
                <w:rFonts w:cs="Arial"/>
                <w:i/>
                <w:iCs/>
                <w:sz w:val="22"/>
                <w:szCs w:val="22"/>
              </w:rPr>
              <w:t>2)</w:t>
            </w:r>
            <w:r w:rsidRPr="00267E44">
              <w:rPr>
                <w:rFonts w:cs="Arial"/>
                <w:sz w:val="22"/>
                <w:szCs w:val="22"/>
              </w:rPr>
              <w:t xml:space="preserve"> spazi collettivi interni coperti o racchiusi da vetrate quali corti chiuse, spazi condominiali coperti e climatizzati naturalmente, progettati al fine di migliorare il microclima del complesso edilizio, con incidenza fino ad un massimo pari al venticinque per cento del totale della superficie utile coperta dell'intero edificio; </w:t>
            </w:r>
          </w:p>
          <w:p w14:paraId="4BF33CE6" w14:textId="77777777" w:rsidR="00AD606F" w:rsidRPr="00267E44" w:rsidRDefault="00AD606F" w:rsidP="00AD606F">
            <w:pPr>
              <w:ind w:left="42" w:firstLine="480"/>
              <w:jc w:val="both"/>
              <w:rPr>
                <w:rFonts w:cs="Arial"/>
                <w:sz w:val="22"/>
                <w:szCs w:val="22"/>
              </w:rPr>
            </w:pPr>
            <w:bookmarkStart w:id="23" w:name="art17-com3-letc"/>
            <w:bookmarkEnd w:id="23"/>
            <w:r w:rsidRPr="00267E44">
              <w:rPr>
                <w:rFonts w:cs="Arial"/>
                <w:i/>
                <w:iCs/>
                <w:sz w:val="22"/>
                <w:szCs w:val="22"/>
              </w:rPr>
              <w:t>c)</w:t>
            </w:r>
            <w:r w:rsidRPr="00267E44">
              <w:rPr>
                <w:rFonts w:cs="Arial"/>
                <w:sz w:val="22"/>
                <w:szCs w:val="22"/>
              </w:rPr>
              <w:t xml:space="preserve"> le superfici utili coperte relative agli interventi di prevenzione sismica di edifici esistenti, di cui all'articolo 159 del TU, nei limiti e con le modalità previste dallo stesso articolo; </w:t>
            </w:r>
          </w:p>
          <w:p w14:paraId="4D7430CD" w14:textId="77777777" w:rsidR="00AD606F" w:rsidRPr="00267E44" w:rsidRDefault="00AD606F" w:rsidP="00AD606F">
            <w:pPr>
              <w:ind w:left="42" w:firstLine="480"/>
              <w:jc w:val="both"/>
              <w:rPr>
                <w:rFonts w:cs="Arial"/>
                <w:sz w:val="22"/>
                <w:szCs w:val="22"/>
              </w:rPr>
            </w:pPr>
            <w:bookmarkStart w:id="24" w:name="art17-com3-letd"/>
            <w:bookmarkEnd w:id="24"/>
            <w:r w:rsidRPr="00267E44">
              <w:rPr>
                <w:rFonts w:cs="Arial"/>
                <w:i/>
                <w:iCs/>
                <w:sz w:val="22"/>
                <w:szCs w:val="22"/>
              </w:rPr>
              <w:t>d)</w:t>
            </w:r>
            <w:r w:rsidRPr="00267E44">
              <w:rPr>
                <w:rFonts w:cs="Arial"/>
                <w:sz w:val="22"/>
                <w:szCs w:val="22"/>
              </w:rPr>
              <w:t xml:space="preserve"> i locali strettamente necessari agli impianti tecnologici al servizio dell'edificio per le parti emergenti dalla linea di estradosso del solaio dell'ultimo piano abitabile dell'edificio (vani scala, extra - corsa o vano macchina ascensore, apparecchiature tecnologiche anche per la produzione di acqua calda o energia da fonti rinnovabili, vani motore, canne fumarie e di ventilazione, impianti di condizionamento e simili), purché contenuti nei limiti strettamente indispensabili ed architettonicamente integrati alla costruzione; </w:t>
            </w:r>
          </w:p>
          <w:p w14:paraId="7D80FBDD" w14:textId="77777777" w:rsidR="00AD606F" w:rsidRPr="00267E44" w:rsidRDefault="00AD606F" w:rsidP="00AD606F">
            <w:pPr>
              <w:ind w:left="42" w:firstLine="480"/>
              <w:jc w:val="both"/>
              <w:rPr>
                <w:rFonts w:cs="Arial"/>
                <w:sz w:val="22"/>
                <w:szCs w:val="22"/>
              </w:rPr>
            </w:pPr>
            <w:bookmarkStart w:id="25" w:name="art17-com3-lete"/>
            <w:bookmarkEnd w:id="25"/>
            <w:r w:rsidRPr="00267E44">
              <w:rPr>
                <w:rFonts w:cs="Arial"/>
                <w:i/>
                <w:iCs/>
                <w:sz w:val="22"/>
                <w:szCs w:val="22"/>
              </w:rPr>
              <w:t>e)</w:t>
            </w:r>
            <w:r w:rsidRPr="00267E44">
              <w:rPr>
                <w:rFonts w:cs="Arial"/>
                <w:sz w:val="22"/>
                <w:szCs w:val="22"/>
              </w:rPr>
              <w:t xml:space="preserve"> le superfici per porticati, logge, cavedi, passaggi pedonali, gallerie, atri, nonché le superfici coperte da tettoie anche se risultano aperte lateralmente su un solo lato: </w:t>
            </w:r>
            <w:bookmarkStart w:id="26" w:name="art17-com3-lete-num1"/>
            <w:bookmarkEnd w:id="26"/>
          </w:p>
          <w:p w14:paraId="584B53DB" w14:textId="77777777" w:rsidR="00AD606F" w:rsidRPr="00267E44" w:rsidRDefault="00AD606F" w:rsidP="00AD606F">
            <w:pPr>
              <w:ind w:left="541"/>
              <w:jc w:val="both"/>
              <w:rPr>
                <w:rFonts w:cs="Arial"/>
                <w:sz w:val="22"/>
                <w:szCs w:val="22"/>
              </w:rPr>
            </w:pPr>
            <w:r w:rsidRPr="00267E44">
              <w:rPr>
                <w:rFonts w:cs="Arial"/>
                <w:i/>
                <w:iCs/>
                <w:sz w:val="22"/>
                <w:szCs w:val="22"/>
              </w:rPr>
              <w:t>1)</w:t>
            </w:r>
            <w:r w:rsidRPr="00267E44">
              <w:rPr>
                <w:rFonts w:cs="Arial"/>
                <w:sz w:val="22"/>
                <w:szCs w:val="22"/>
              </w:rPr>
              <w:t xml:space="preserve"> senza limitazioni per quelle da rendere pubbliche, su richiesta del comune o previste dagli strumenti urbanistici ovvero per scelta progettuale, purché la loro </w:t>
            </w:r>
            <w:r w:rsidRPr="00267E44">
              <w:rPr>
                <w:rFonts w:cs="Arial"/>
                <w:sz w:val="22"/>
                <w:szCs w:val="22"/>
              </w:rPr>
              <w:lastRenderedPageBreak/>
              <w:t xml:space="preserve">utilizzazione sia vincolata a mezzo di atto pubblico registrato e trascritto; </w:t>
            </w:r>
          </w:p>
          <w:p w14:paraId="5CDCDB16" w14:textId="77777777" w:rsidR="00AD606F" w:rsidRPr="00267E44" w:rsidRDefault="00AD606F" w:rsidP="00AD606F">
            <w:pPr>
              <w:ind w:left="541"/>
              <w:jc w:val="both"/>
              <w:rPr>
                <w:rFonts w:cs="Arial"/>
                <w:sz w:val="22"/>
                <w:szCs w:val="22"/>
              </w:rPr>
            </w:pPr>
            <w:bookmarkStart w:id="27" w:name="art17-com3-lete-num2"/>
            <w:bookmarkEnd w:id="27"/>
            <w:r w:rsidRPr="00267E44">
              <w:rPr>
                <w:rFonts w:cs="Arial"/>
                <w:i/>
                <w:iCs/>
                <w:sz w:val="22"/>
                <w:szCs w:val="22"/>
              </w:rPr>
              <w:t>2)</w:t>
            </w:r>
            <w:r w:rsidRPr="00267E44">
              <w:rPr>
                <w:rFonts w:cs="Arial"/>
                <w:sz w:val="22"/>
                <w:szCs w:val="22"/>
              </w:rPr>
              <w:t xml:space="preserve"> secondo le modalità stabilite dal regolamento comunale per l'attività edilizia o dallo strumento urbanistico per quelle da realizzare negli edifici al di fuori delle zone agricole; </w:t>
            </w:r>
          </w:p>
          <w:p w14:paraId="1FCDD5BA" w14:textId="77777777" w:rsidR="00AD606F" w:rsidRPr="00267E44" w:rsidRDefault="00AD606F" w:rsidP="00AD606F">
            <w:pPr>
              <w:ind w:left="541"/>
              <w:jc w:val="both"/>
              <w:rPr>
                <w:rFonts w:cs="Arial"/>
                <w:sz w:val="22"/>
                <w:szCs w:val="22"/>
              </w:rPr>
            </w:pPr>
            <w:bookmarkStart w:id="28" w:name="art17-com3-lete-num3"/>
            <w:bookmarkEnd w:id="28"/>
            <w:r w:rsidRPr="00267E44">
              <w:rPr>
                <w:rFonts w:cs="Arial"/>
                <w:i/>
                <w:iCs/>
                <w:sz w:val="22"/>
                <w:szCs w:val="22"/>
              </w:rPr>
              <w:t>3)</w:t>
            </w:r>
            <w:r w:rsidRPr="00267E44">
              <w:rPr>
                <w:rFonts w:cs="Arial"/>
                <w:sz w:val="22"/>
                <w:szCs w:val="22"/>
              </w:rPr>
              <w:t xml:space="preserve"> nelle zone agricole, entro il limite del dieci per cento della superficie utile coperta del primo piano fuori terra a protezione degli accessi di edifici residenziali, per servizi, per alloggi agrituristici, fattorie didattiche e sociali, computando quelli esistenti alla data del 24 marzo 2005; </w:t>
            </w:r>
          </w:p>
          <w:p w14:paraId="368D0847" w14:textId="3B636012" w:rsidR="00AD606F" w:rsidRPr="00267E44" w:rsidRDefault="00AD606F" w:rsidP="00AD606F">
            <w:pPr>
              <w:ind w:left="42" w:firstLine="480"/>
              <w:jc w:val="both"/>
              <w:rPr>
                <w:rFonts w:cs="Arial"/>
                <w:sz w:val="22"/>
                <w:szCs w:val="22"/>
              </w:rPr>
            </w:pPr>
            <w:bookmarkStart w:id="29" w:name="art17-com3-letf"/>
            <w:bookmarkEnd w:id="29"/>
            <w:r w:rsidRPr="00267E44">
              <w:rPr>
                <w:rFonts w:cs="Arial"/>
                <w:i/>
                <w:iCs/>
                <w:sz w:val="22"/>
                <w:szCs w:val="22"/>
              </w:rPr>
              <w:t>f)</w:t>
            </w:r>
            <w:r w:rsidRPr="00267E44">
              <w:rPr>
                <w:rFonts w:cs="Arial"/>
                <w:sz w:val="22"/>
                <w:szCs w:val="22"/>
              </w:rPr>
              <w:t xml:space="preserve"> i vani per ascensori, le scale di sicurezza esterne e le opere per la eliminazione delle barriere architettoniche di cui all' articolo 21, comma 3, lettera e); </w:t>
            </w:r>
          </w:p>
          <w:p w14:paraId="5B835F1D" w14:textId="77777777" w:rsidR="00AD606F" w:rsidRPr="00267E44" w:rsidRDefault="00AD606F" w:rsidP="00AD606F">
            <w:pPr>
              <w:ind w:left="42" w:firstLine="480"/>
              <w:jc w:val="both"/>
              <w:rPr>
                <w:rFonts w:cs="Arial"/>
                <w:sz w:val="22"/>
                <w:szCs w:val="22"/>
              </w:rPr>
            </w:pPr>
            <w:bookmarkStart w:id="30" w:name="art17-com3-letg"/>
            <w:bookmarkEnd w:id="30"/>
            <w:r w:rsidRPr="00267E44">
              <w:rPr>
                <w:rFonts w:cs="Arial"/>
                <w:i/>
                <w:iCs/>
                <w:sz w:val="22"/>
                <w:szCs w:val="22"/>
              </w:rPr>
              <w:t>g)</w:t>
            </w:r>
            <w:r w:rsidRPr="00267E44">
              <w:rPr>
                <w:rFonts w:cs="Arial"/>
                <w:sz w:val="22"/>
                <w:szCs w:val="22"/>
              </w:rPr>
              <w:t xml:space="preserve"> i vani scala, ancorché non delimitati da tramezzature, compresi gli androni e i pianerottoli, fino ad un massimo di metri quadrati 25 per ogni piano; </w:t>
            </w:r>
          </w:p>
          <w:p w14:paraId="59E4B4C6" w14:textId="6E695705" w:rsidR="00AD606F" w:rsidRPr="00267E44" w:rsidRDefault="00AD606F" w:rsidP="00AD606F">
            <w:pPr>
              <w:ind w:left="42" w:firstLine="480"/>
              <w:jc w:val="both"/>
              <w:rPr>
                <w:rFonts w:cs="Arial"/>
                <w:sz w:val="22"/>
                <w:szCs w:val="22"/>
              </w:rPr>
            </w:pPr>
            <w:bookmarkStart w:id="31" w:name="art17-com3-leth"/>
            <w:bookmarkEnd w:id="31"/>
            <w:r w:rsidRPr="00267E44">
              <w:rPr>
                <w:rFonts w:cs="Arial"/>
                <w:i/>
                <w:iCs/>
                <w:sz w:val="22"/>
                <w:szCs w:val="22"/>
              </w:rPr>
              <w:t>h)</w:t>
            </w:r>
            <w:r w:rsidRPr="00267E44">
              <w:rPr>
                <w:rFonts w:cs="Arial"/>
                <w:sz w:val="22"/>
                <w:szCs w:val="22"/>
              </w:rPr>
              <w:t xml:space="preserve"> le superfici dei locali ricavati tra l'intradosso del solaio di copertura inclinato e l'estradosso del solaio dell'ultimo livello di calpestio, per le sole parti aventi altezza utile, di cui all' articolo 20, inferiore a metri lineari 2; </w:t>
            </w:r>
          </w:p>
          <w:p w14:paraId="35F7F695" w14:textId="0EE8B795" w:rsidR="00AD606F" w:rsidRPr="00267E44" w:rsidRDefault="00AD606F" w:rsidP="00AD606F">
            <w:pPr>
              <w:ind w:left="42" w:firstLine="480"/>
              <w:jc w:val="both"/>
              <w:rPr>
                <w:rFonts w:cs="Arial"/>
                <w:sz w:val="22"/>
                <w:szCs w:val="22"/>
              </w:rPr>
            </w:pPr>
            <w:bookmarkStart w:id="32" w:name="art17-com3-leti"/>
            <w:bookmarkEnd w:id="32"/>
            <w:r w:rsidRPr="00267E44">
              <w:rPr>
                <w:rFonts w:cs="Arial"/>
                <w:i/>
                <w:iCs/>
                <w:sz w:val="22"/>
                <w:szCs w:val="22"/>
              </w:rPr>
              <w:t>i)</w:t>
            </w:r>
            <w:r w:rsidRPr="00267E44">
              <w:rPr>
                <w:rFonts w:cs="Arial"/>
                <w:sz w:val="22"/>
                <w:szCs w:val="22"/>
              </w:rPr>
              <w:t xml:space="preserve"> le nuove costruzioni per pertinenze edilizie fuori terra, di cui all' articolo 21, comma 3, lettera a) e comma 4, lettere b) e c), nei limiti complessivi di metri quadrati 40 di superficie utile coperta o, in alternativa, nel caso sia più favorevole, del cinque per cento della superficie utile coperta complessiva di ogni edificio; </w:t>
            </w:r>
          </w:p>
          <w:p w14:paraId="04BB8621" w14:textId="77777777" w:rsidR="00AD606F" w:rsidRPr="00267E44" w:rsidRDefault="00AD606F" w:rsidP="00AD606F">
            <w:pPr>
              <w:ind w:left="42" w:firstLine="480"/>
              <w:jc w:val="both"/>
              <w:rPr>
                <w:rFonts w:cs="Arial"/>
                <w:sz w:val="22"/>
                <w:szCs w:val="22"/>
              </w:rPr>
            </w:pPr>
            <w:bookmarkStart w:id="33" w:name="art17-com3-letj"/>
            <w:bookmarkEnd w:id="33"/>
            <w:r w:rsidRPr="00267E44">
              <w:rPr>
                <w:rFonts w:cs="Arial"/>
                <w:i/>
                <w:iCs/>
                <w:sz w:val="22"/>
                <w:szCs w:val="22"/>
              </w:rPr>
              <w:t>j)</w:t>
            </w:r>
            <w:r w:rsidRPr="00267E44">
              <w:rPr>
                <w:rFonts w:cs="Arial"/>
                <w:sz w:val="22"/>
                <w:szCs w:val="22"/>
              </w:rPr>
              <w:t xml:space="preserve"> le intercapedini ventilate completamente interrate, aventi una larghezza utile interna non superiore a metri lineari 1,50 esternamente alle murature perimetrali e portanti dell'edificio; </w:t>
            </w:r>
          </w:p>
          <w:p w14:paraId="291544DB" w14:textId="77777777" w:rsidR="00AD606F" w:rsidRPr="00267E44" w:rsidRDefault="00AD606F" w:rsidP="00AD606F">
            <w:pPr>
              <w:ind w:left="42" w:firstLine="480"/>
              <w:jc w:val="both"/>
              <w:rPr>
                <w:rFonts w:cs="Arial"/>
                <w:sz w:val="22"/>
                <w:szCs w:val="22"/>
              </w:rPr>
            </w:pPr>
            <w:bookmarkStart w:id="34" w:name="art17-com3-letk"/>
            <w:bookmarkEnd w:id="34"/>
            <w:r w:rsidRPr="00267E44">
              <w:rPr>
                <w:rFonts w:cs="Arial"/>
                <w:i/>
                <w:iCs/>
                <w:sz w:val="22"/>
                <w:szCs w:val="22"/>
              </w:rPr>
              <w:t>k)</w:t>
            </w:r>
            <w:r w:rsidRPr="00267E44">
              <w:rPr>
                <w:rFonts w:cs="Arial"/>
                <w:sz w:val="22"/>
                <w:szCs w:val="22"/>
              </w:rPr>
              <w:t xml:space="preserve"> i locali per attrezzature tecnologiche di cui all' articolo 21, comma 3, lettera o) e comma 4, lettera h); </w:t>
            </w:r>
          </w:p>
          <w:bookmarkEnd w:id="16"/>
          <w:p w14:paraId="2FFF471F" w14:textId="77777777" w:rsidR="00AD606F" w:rsidRPr="00267E44" w:rsidRDefault="00AD606F" w:rsidP="00AD606F">
            <w:pPr>
              <w:ind w:left="42" w:firstLine="480"/>
              <w:jc w:val="both"/>
              <w:rPr>
                <w:rFonts w:cs="Arial"/>
                <w:sz w:val="22"/>
                <w:szCs w:val="22"/>
              </w:rPr>
            </w:pPr>
            <w:r w:rsidRPr="00267E44">
              <w:rPr>
                <w:rFonts w:cs="Arial"/>
                <w:i/>
                <w:iCs/>
                <w:sz w:val="22"/>
                <w:szCs w:val="22"/>
              </w:rPr>
              <w:t>l)</w:t>
            </w:r>
            <w:r w:rsidRPr="00267E44">
              <w:rPr>
                <w:rFonts w:cs="Arial"/>
                <w:sz w:val="22"/>
                <w:szCs w:val="22"/>
              </w:rPr>
              <w:t xml:space="preserve"> i locali necessari per l'alloggio di impianti o serbatoi di acqua calda sanitaria prodotta da fonti energetiche rinnovabili; </w:t>
            </w:r>
          </w:p>
          <w:p w14:paraId="6F5847A0" w14:textId="77777777" w:rsidR="00AD606F" w:rsidRPr="00267E44" w:rsidRDefault="00AD606F" w:rsidP="00AD606F">
            <w:pPr>
              <w:ind w:left="42" w:firstLine="480"/>
              <w:jc w:val="both"/>
              <w:rPr>
                <w:rFonts w:cs="Arial"/>
                <w:sz w:val="22"/>
                <w:szCs w:val="22"/>
              </w:rPr>
            </w:pPr>
            <w:bookmarkStart w:id="35" w:name="art17-com3-letm"/>
            <w:bookmarkEnd w:id="35"/>
            <w:r w:rsidRPr="00267E44">
              <w:rPr>
                <w:rFonts w:cs="Arial"/>
                <w:i/>
                <w:iCs/>
                <w:sz w:val="22"/>
                <w:szCs w:val="22"/>
              </w:rPr>
              <w:t>m)</w:t>
            </w:r>
            <w:r w:rsidRPr="00267E44">
              <w:rPr>
                <w:rFonts w:cs="Arial"/>
                <w:sz w:val="22"/>
                <w:szCs w:val="22"/>
              </w:rPr>
              <w:t xml:space="preserve"> la realizzazione di strutture a copertura di parcheggi pubblici, di uso pubblico e pertinenziali privati di cui all'articolo 118, comma 2, lettera f) del TU; </w:t>
            </w:r>
          </w:p>
          <w:p w14:paraId="7FAC1927" w14:textId="76649569" w:rsidR="00AD606F" w:rsidRPr="00267E44" w:rsidRDefault="00AD606F" w:rsidP="00AD606F">
            <w:pPr>
              <w:ind w:left="42" w:firstLine="480"/>
              <w:jc w:val="both"/>
              <w:rPr>
                <w:rFonts w:cs="Arial"/>
                <w:sz w:val="22"/>
                <w:szCs w:val="22"/>
              </w:rPr>
            </w:pPr>
            <w:bookmarkStart w:id="36" w:name="art17-com3-letn"/>
            <w:bookmarkEnd w:id="36"/>
            <w:r w:rsidRPr="00267E44">
              <w:rPr>
                <w:rFonts w:cs="Arial"/>
                <w:i/>
                <w:iCs/>
                <w:sz w:val="22"/>
                <w:szCs w:val="22"/>
              </w:rPr>
              <w:t>n)</w:t>
            </w:r>
            <w:r w:rsidRPr="00267E44">
              <w:rPr>
                <w:rFonts w:cs="Arial"/>
                <w:sz w:val="22"/>
                <w:szCs w:val="22"/>
              </w:rPr>
              <w:t xml:space="preserve"> le superfici di cavedi o chiostrine interne al perimetro del fabbricato. </w:t>
            </w:r>
          </w:p>
        </w:tc>
        <w:tc>
          <w:tcPr>
            <w:tcW w:w="4814" w:type="dxa"/>
          </w:tcPr>
          <w:p w14:paraId="0B039665" w14:textId="77777777" w:rsidR="00AD606F" w:rsidRPr="00267E44" w:rsidRDefault="00AD606F" w:rsidP="00AD606F">
            <w:pPr>
              <w:ind w:firstLine="240"/>
              <w:jc w:val="both"/>
              <w:rPr>
                <w:rFonts w:cs="Arial"/>
                <w:sz w:val="22"/>
                <w:szCs w:val="22"/>
              </w:rPr>
            </w:pPr>
            <w:r w:rsidRPr="00267E44">
              <w:rPr>
                <w:rFonts w:cs="Arial"/>
                <w:sz w:val="22"/>
                <w:szCs w:val="22"/>
              </w:rPr>
              <w:lastRenderedPageBreak/>
              <w:t xml:space="preserve">3. Nel calcolo della superficie utile coperta dell'edificio, anche ai fini del calcolo delle pareti fuori terra o scoperte di cui al comma 1 e dell'altezza di cui all' articolo 18, non sono conteggiati: </w:t>
            </w:r>
          </w:p>
          <w:p w14:paraId="23AD5811" w14:textId="77777777" w:rsidR="00AD606F" w:rsidRPr="00267E44" w:rsidRDefault="00AD606F" w:rsidP="00AD606F">
            <w:pPr>
              <w:ind w:left="42" w:firstLine="480"/>
              <w:jc w:val="both"/>
              <w:rPr>
                <w:rFonts w:cs="Arial"/>
                <w:sz w:val="22"/>
                <w:szCs w:val="22"/>
              </w:rPr>
            </w:pPr>
            <w:r w:rsidRPr="00267E44">
              <w:rPr>
                <w:rFonts w:cs="Arial"/>
                <w:i/>
                <w:iCs/>
                <w:sz w:val="22"/>
                <w:szCs w:val="22"/>
              </w:rPr>
              <w:t>a)</w:t>
            </w:r>
            <w:r w:rsidRPr="00267E44">
              <w:rPr>
                <w:rFonts w:cs="Arial"/>
                <w:sz w:val="22"/>
                <w:szCs w:val="22"/>
              </w:rPr>
              <w:t xml:space="preserve"> gli extra - spessori murari e dei solai: </w:t>
            </w:r>
          </w:p>
          <w:p w14:paraId="4C184091" w14:textId="2944ED24" w:rsidR="00AD606F" w:rsidRPr="00267E44" w:rsidRDefault="00AD606F" w:rsidP="00AD606F">
            <w:pPr>
              <w:ind w:left="541"/>
              <w:jc w:val="both"/>
              <w:rPr>
                <w:rFonts w:cs="Arial"/>
                <w:sz w:val="22"/>
                <w:szCs w:val="22"/>
              </w:rPr>
            </w:pPr>
            <w:r w:rsidRPr="00267E44">
              <w:rPr>
                <w:rFonts w:cs="Arial"/>
                <w:i/>
                <w:iCs/>
                <w:sz w:val="22"/>
                <w:szCs w:val="22"/>
              </w:rPr>
              <w:t>1)</w:t>
            </w:r>
            <w:r w:rsidRPr="00267E44">
              <w:rPr>
                <w:rFonts w:cs="Arial"/>
                <w:sz w:val="22"/>
                <w:szCs w:val="22"/>
              </w:rPr>
              <w:t xml:space="preserve"> per la parte delle murature d'ambito esterno, siano esse pareti portanti o tamponature, che ecceda i centimetri 30 di spessore al finito. La porzione di muratura non inclusa nel calcolo della superficie utile coperta non può comunque superare lo spessore massimo di centimetri 30 e la sezione muraria nel suo complesso non può includere intercapedini vuote eccedenti centimetri 10 di spessore; </w:t>
            </w:r>
            <w:r w:rsidRPr="00267E44">
              <w:rPr>
                <w:rFonts w:cs="Arial"/>
                <w:b/>
                <w:bCs/>
                <w:sz w:val="22"/>
                <w:szCs w:val="22"/>
              </w:rPr>
              <w:t>sono fatte salve le disposizioni di cui all’articolo 14, comma 7, d.lgs. 102/2014, per gli interventi ivi previsti e nel rispetto delle condizioni riportate</w:t>
            </w:r>
            <w:r w:rsidR="00D54B79" w:rsidRPr="00267E44">
              <w:rPr>
                <w:rFonts w:cs="Arial"/>
                <w:b/>
                <w:bCs/>
                <w:sz w:val="22"/>
                <w:szCs w:val="22"/>
              </w:rPr>
              <w:t>;</w:t>
            </w:r>
          </w:p>
          <w:p w14:paraId="5971E3F3" w14:textId="544A59B7" w:rsidR="00AD606F" w:rsidRPr="00267E44" w:rsidRDefault="00AD606F" w:rsidP="00AD606F">
            <w:pPr>
              <w:ind w:left="541"/>
              <w:jc w:val="both"/>
              <w:rPr>
                <w:rFonts w:cs="Arial"/>
                <w:sz w:val="22"/>
                <w:szCs w:val="22"/>
              </w:rPr>
            </w:pPr>
            <w:r w:rsidRPr="00267E44">
              <w:rPr>
                <w:rFonts w:cs="Arial"/>
                <w:i/>
                <w:iCs/>
                <w:sz w:val="22"/>
                <w:szCs w:val="22"/>
              </w:rPr>
              <w:t>2)</w:t>
            </w:r>
            <w:r w:rsidRPr="00267E44">
              <w:rPr>
                <w:rFonts w:cs="Arial"/>
                <w:sz w:val="22"/>
                <w:szCs w:val="22"/>
              </w:rPr>
              <w:t xml:space="preserve"> per la porzione superiore e non strutturale dei solai eccedente mediamente i 10 centimetri di spessore, fino ad un extra - spessore massimo di 20 centimetri; </w:t>
            </w:r>
            <w:r w:rsidR="00D54B79" w:rsidRPr="00267E44">
              <w:rPr>
                <w:rFonts w:cs="Arial"/>
                <w:b/>
                <w:bCs/>
                <w:sz w:val="22"/>
                <w:szCs w:val="22"/>
              </w:rPr>
              <w:t xml:space="preserve">sono fatte salve le disposizioni di cui all’articolo 14, </w:t>
            </w:r>
            <w:r w:rsidR="00D54B79" w:rsidRPr="00267E44">
              <w:rPr>
                <w:rFonts w:cs="Arial"/>
                <w:b/>
                <w:bCs/>
                <w:sz w:val="22"/>
                <w:szCs w:val="22"/>
              </w:rPr>
              <w:lastRenderedPageBreak/>
              <w:t>comma 7, d.lgs. 102/2014, per gli interventi ivi previsti e nel rispetto delle condizioni riportate;</w:t>
            </w:r>
          </w:p>
          <w:p w14:paraId="0142C2FD" w14:textId="77777777" w:rsidR="00AD606F" w:rsidRPr="00267E44" w:rsidRDefault="00AD606F" w:rsidP="00AD606F">
            <w:pPr>
              <w:ind w:left="42" w:firstLine="480"/>
              <w:jc w:val="both"/>
              <w:rPr>
                <w:rFonts w:cs="Arial"/>
                <w:sz w:val="22"/>
                <w:szCs w:val="22"/>
              </w:rPr>
            </w:pPr>
            <w:r w:rsidRPr="00267E44">
              <w:rPr>
                <w:rFonts w:cs="Arial"/>
                <w:i/>
                <w:iCs/>
                <w:sz w:val="22"/>
                <w:szCs w:val="22"/>
              </w:rPr>
              <w:t>b)</w:t>
            </w:r>
            <w:r w:rsidRPr="00267E44">
              <w:rPr>
                <w:rFonts w:cs="Arial"/>
                <w:sz w:val="22"/>
                <w:szCs w:val="22"/>
              </w:rPr>
              <w:t xml:space="preserve"> le soluzioni di architettura bioclimatica finalizzate espressamente all'ottenimento di comfort ambientale e risparmio energetico attraverso il miglioramento della coibentazione e la captazione diretta dell'energia solare, quali: </w:t>
            </w:r>
          </w:p>
          <w:p w14:paraId="001A791C" w14:textId="5C1D7F7D" w:rsidR="00736515" w:rsidRPr="00267E44" w:rsidRDefault="00736515" w:rsidP="00736515">
            <w:pPr>
              <w:ind w:left="541"/>
              <w:jc w:val="both"/>
              <w:rPr>
                <w:rFonts w:cs="Arial"/>
                <w:sz w:val="22"/>
                <w:szCs w:val="22"/>
              </w:rPr>
            </w:pPr>
            <w:r w:rsidRPr="00267E44">
              <w:rPr>
                <w:rFonts w:cs="Arial"/>
                <w:i/>
                <w:iCs/>
                <w:sz w:val="22"/>
                <w:szCs w:val="22"/>
              </w:rPr>
              <w:t>1)</w:t>
            </w:r>
            <w:r w:rsidRPr="00267E44">
              <w:rPr>
                <w:rFonts w:cs="Arial"/>
                <w:sz w:val="22"/>
                <w:szCs w:val="22"/>
              </w:rPr>
              <w:t xml:space="preserve"> verande e serre solari non riscaldate disposte preferibilmente nei fronti da sud-est a sud-ovest, con funzione di captazione solare, che abbiano la superficie </w:t>
            </w:r>
            <w:r w:rsidRPr="00267E44">
              <w:rPr>
                <w:rFonts w:cs="Arial"/>
                <w:strike/>
                <w:sz w:val="22"/>
                <w:szCs w:val="22"/>
              </w:rPr>
              <w:t>esterna,</w:t>
            </w:r>
            <w:r w:rsidRPr="00267E44">
              <w:rPr>
                <w:rFonts w:cs="Arial"/>
                <w:sz w:val="22"/>
                <w:szCs w:val="22"/>
              </w:rPr>
              <w:t xml:space="preserve"> riferita a pareti </w:t>
            </w:r>
            <w:r w:rsidRPr="00267E44">
              <w:rPr>
                <w:rFonts w:cs="Arial"/>
                <w:b/>
                <w:bCs/>
                <w:sz w:val="22"/>
                <w:szCs w:val="22"/>
              </w:rPr>
              <w:t xml:space="preserve">esterne, limitatamente a quelle necessarie a delimitare la veranda </w:t>
            </w:r>
            <w:r w:rsidR="0056215D" w:rsidRPr="00267E44">
              <w:rPr>
                <w:rFonts w:cs="Arial"/>
                <w:b/>
                <w:bCs/>
                <w:sz w:val="22"/>
                <w:szCs w:val="22"/>
              </w:rPr>
              <w:t>e</w:t>
            </w:r>
            <w:r w:rsidRPr="00267E44">
              <w:rPr>
                <w:rFonts w:cs="Arial"/>
                <w:b/>
                <w:bCs/>
                <w:sz w:val="22"/>
                <w:szCs w:val="22"/>
              </w:rPr>
              <w:t xml:space="preserve"> serra solare</w:t>
            </w:r>
            <w:r w:rsidRPr="00267E44">
              <w:rPr>
                <w:rFonts w:cs="Arial"/>
                <w:sz w:val="22"/>
                <w:szCs w:val="22"/>
              </w:rPr>
              <w:t xml:space="preserve">, vetrata per almeno il </w:t>
            </w:r>
            <w:r w:rsidRPr="00267E44">
              <w:rPr>
                <w:rFonts w:cs="Arial"/>
                <w:strike/>
                <w:sz w:val="22"/>
                <w:szCs w:val="22"/>
              </w:rPr>
              <w:t>settanta</w:t>
            </w:r>
            <w:r w:rsidRPr="00267E44">
              <w:rPr>
                <w:rFonts w:cs="Arial"/>
                <w:sz w:val="22"/>
                <w:szCs w:val="22"/>
              </w:rPr>
              <w:t xml:space="preserve"> </w:t>
            </w:r>
            <w:r w:rsidRPr="00267E44">
              <w:rPr>
                <w:rFonts w:cs="Arial"/>
                <w:b/>
                <w:bCs/>
                <w:sz w:val="22"/>
                <w:szCs w:val="22"/>
              </w:rPr>
              <w:t>cinquanta</w:t>
            </w:r>
            <w:r w:rsidRPr="00267E44">
              <w:rPr>
                <w:rFonts w:cs="Arial"/>
                <w:sz w:val="22"/>
                <w:szCs w:val="22"/>
              </w:rPr>
              <w:t xml:space="preserve"> per cento. </w:t>
            </w:r>
            <w:r w:rsidRPr="00267E44">
              <w:rPr>
                <w:rFonts w:cs="Arial"/>
                <w:strike/>
                <w:sz w:val="22"/>
                <w:szCs w:val="22"/>
              </w:rPr>
              <w:t>Il volume o la</w:t>
            </w:r>
            <w:r w:rsidRPr="00267E44">
              <w:rPr>
                <w:rFonts w:cs="Arial"/>
                <w:sz w:val="22"/>
                <w:szCs w:val="22"/>
              </w:rPr>
              <w:t xml:space="preserve"> </w:t>
            </w:r>
            <w:proofErr w:type="spellStart"/>
            <w:r w:rsidRPr="00267E44">
              <w:rPr>
                <w:rFonts w:cs="Arial"/>
                <w:b/>
                <w:bCs/>
                <w:sz w:val="22"/>
                <w:szCs w:val="22"/>
              </w:rPr>
              <w:t>La</w:t>
            </w:r>
            <w:proofErr w:type="spellEnd"/>
            <w:r w:rsidRPr="00267E44">
              <w:rPr>
                <w:rFonts w:cs="Arial"/>
                <w:b/>
                <w:bCs/>
                <w:sz w:val="22"/>
                <w:szCs w:val="22"/>
              </w:rPr>
              <w:t xml:space="preserve"> </w:t>
            </w:r>
            <w:r w:rsidRPr="00267E44">
              <w:rPr>
                <w:rFonts w:cs="Arial"/>
                <w:sz w:val="22"/>
                <w:szCs w:val="22"/>
              </w:rPr>
              <w:t xml:space="preserve">superficie delle verande e serre non può superare il </w:t>
            </w:r>
            <w:r w:rsidRPr="00267E44">
              <w:rPr>
                <w:rFonts w:cs="Arial"/>
                <w:strike/>
                <w:sz w:val="22"/>
                <w:szCs w:val="22"/>
              </w:rPr>
              <w:t>venti</w:t>
            </w:r>
            <w:r w:rsidRPr="00267E44">
              <w:rPr>
                <w:rFonts w:cs="Arial"/>
                <w:sz w:val="22"/>
                <w:szCs w:val="22"/>
              </w:rPr>
              <w:t xml:space="preserve"> </w:t>
            </w:r>
            <w:r w:rsidR="005D4F3E" w:rsidRPr="00267E44">
              <w:rPr>
                <w:rFonts w:cs="Arial"/>
                <w:b/>
                <w:bCs/>
                <w:sz w:val="22"/>
                <w:szCs w:val="22"/>
              </w:rPr>
              <w:t>trenta</w:t>
            </w:r>
            <w:r w:rsidRPr="00267E44">
              <w:rPr>
                <w:rFonts w:cs="Arial"/>
                <w:b/>
                <w:bCs/>
                <w:sz w:val="22"/>
                <w:szCs w:val="22"/>
              </w:rPr>
              <w:t xml:space="preserve"> </w:t>
            </w:r>
            <w:r w:rsidRPr="00267E44">
              <w:rPr>
                <w:rFonts w:cs="Arial"/>
                <w:sz w:val="22"/>
                <w:szCs w:val="22"/>
              </w:rPr>
              <w:t xml:space="preserve">per cento </w:t>
            </w:r>
            <w:r w:rsidRPr="00267E44">
              <w:rPr>
                <w:rFonts w:cs="Arial"/>
                <w:strike/>
                <w:sz w:val="22"/>
                <w:szCs w:val="22"/>
              </w:rPr>
              <w:t>del volume o</w:t>
            </w:r>
            <w:r w:rsidRPr="00267E44">
              <w:rPr>
                <w:rFonts w:cs="Arial"/>
                <w:sz w:val="22"/>
                <w:szCs w:val="22"/>
              </w:rPr>
              <w:t xml:space="preserve"> della superficie utile coperta </w:t>
            </w:r>
            <w:r w:rsidRPr="00267E44">
              <w:rPr>
                <w:rFonts w:cs="Arial"/>
                <w:strike/>
                <w:sz w:val="22"/>
                <w:szCs w:val="22"/>
              </w:rPr>
              <w:t>dell'intero edificio</w:t>
            </w:r>
            <w:r w:rsidR="0056215D" w:rsidRPr="00267E44">
              <w:rPr>
                <w:rFonts w:cs="Arial"/>
                <w:b/>
                <w:bCs/>
                <w:sz w:val="22"/>
                <w:szCs w:val="22"/>
              </w:rPr>
              <w:t xml:space="preserve"> del piano sostanzialmente corrispondente con quella della veranda o serra solare</w:t>
            </w:r>
            <w:r w:rsidRPr="00267E44">
              <w:rPr>
                <w:rFonts w:cs="Arial"/>
                <w:sz w:val="22"/>
                <w:szCs w:val="22"/>
              </w:rPr>
              <w:t xml:space="preserve">; </w:t>
            </w:r>
          </w:p>
          <w:p w14:paraId="03A20BF4" w14:textId="0E44115A" w:rsidR="00AD606F" w:rsidRPr="00267E44" w:rsidRDefault="00AD606F" w:rsidP="00AD606F">
            <w:pPr>
              <w:ind w:left="541"/>
              <w:jc w:val="both"/>
              <w:rPr>
                <w:rFonts w:cs="Arial"/>
                <w:b/>
                <w:bCs/>
                <w:strike/>
                <w:sz w:val="22"/>
                <w:szCs w:val="22"/>
              </w:rPr>
            </w:pPr>
            <w:r w:rsidRPr="00267E44">
              <w:rPr>
                <w:rFonts w:cs="Arial"/>
                <w:i/>
                <w:iCs/>
                <w:sz w:val="22"/>
                <w:szCs w:val="22"/>
              </w:rPr>
              <w:t>2)</w:t>
            </w:r>
            <w:r w:rsidRPr="00267E44">
              <w:rPr>
                <w:rFonts w:cs="Arial"/>
                <w:sz w:val="22"/>
                <w:szCs w:val="22"/>
              </w:rPr>
              <w:t xml:space="preserve"> spazi collettivi interni coperti o racchiusi da vetrate quali corti chiuse, spazi condominiali coperti e climatizzati naturalmente, progettati al fine di migliorare il microclima del complesso edilizio, con incidenza fino ad un massimo pari al venticinque per cento del totale della superficie utile coperta dell'intero edificio; </w:t>
            </w:r>
          </w:p>
          <w:p w14:paraId="7AB14403" w14:textId="77777777" w:rsidR="00AD606F" w:rsidRPr="00267E44" w:rsidRDefault="00AD606F" w:rsidP="00AD606F">
            <w:pPr>
              <w:ind w:left="42" w:firstLine="480"/>
              <w:jc w:val="both"/>
              <w:rPr>
                <w:rFonts w:cs="Arial"/>
                <w:sz w:val="22"/>
                <w:szCs w:val="22"/>
              </w:rPr>
            </w:pPr>
            <w:r w:rsidRPr="00267E44">
              <w:rPr>
                <w:rFonts w:cs="Arial"/>
                <w:i/>
                <w:iCs/>
                <w:sz w:val="22"/>
                <w:szCs w:val="22"/>
              </w:rPr>
              <w:t>c)</w:t>
            </w:r>
            <w:r w:rsidRPr="00267E44">
              <w:rPr>
                <w:rFonts w:cs="Arial"/>
                <w:sz w:val="22"/>
                <w:szCs w:val="22"/>
              </w:rPr>
              <w:t xml:space="preserve"> le superfici utili coperte relative agli interventi di prevenzione sismica di edifici esistenti, di cui all'articolo 159 del TU, nei limiti e con le modalità previste dallo stesso articolo; </w:t>
            </w:r>
          </w:p>
          <w:p w14:paraId="7D8B2604" w14:textId="77777777" w:rsidR="00AD606F" w:rsidRPr="00267E44" w:rsidRDefault="00AD606F" w:rsidP="00AD606F">
            <w:pPr>
              <w:ind w:left="42" w:firstLine="480"/>
              <w:jc w:val="both"/>
              <w:rPr>
                <w:rFonts w:cs="Arial"/>
                <w:sz w:val="22"/>
                <w:szCs w:val="22"/>
              </w:rPr>
            </w:pPr>
            <w:r w:rsidRPr="00267E44">
              <w:rPr>
                <w:rFonts w:cs="Arial"/>
                <w:i/>
                <w:iCs/>
                <w:sz w:val="22"/>
                <w:szCs w:val="22"/>
              </w:rPr>
              <w:t>d)</w:t>
            </w:r>
            <w:r w:rsidRPr="00267E44">
              <w:rPr>
                <w:rFonts w:cs="Arial"/>
                <w:sz w:val="22"/>
                <w:szCs w:val="22"/>
              </w:rPr>
              <w:t xml:space="preserve"> i locali strettamente necessari agli impianti tecnologici al servizio dell'edificio per le parti emergenti dalla linea di estradosso del solaio dell'ultimo piano abitabile dell'edificio (vani scala, extra - corsa o vano macchina ascensore, apparecchiature tecnologiche anche per la produzione di acqua calda o energia da fonti rinnovabili, vani motore, canne fumarie e di ventilazione, impianti di condizionamento e simili), purché contenuti nei limiti strettamente indispensabili ed architettonicamente integrati alla costruzione; </w:t>
            </w:r>
          </w:p>
          <w:p w14:paraId="5E3E5C44" w14:textId="77777777" w:rsidR="00AD606F" w:rsidRPr="00267E44" w:rsidRDefault="00AD606F" w:rsidP="00AD606F">
            <w:pPr>
              <w:ind w:left="42" w:firstLine="480"/>
              <w:jc w:val="both"/>
              <w:rPr>
                <w:rFonts w:cs="Arial"/>
                <w:sz w:val="22"/>
                <w:szCs w:val="22"/>
              </w:rPr>
            </w:pPr>
            <w:r w:rsidRPr="00267E44">
              <w:rPr>
                <w:rFonts w:cs="Arial"/>
                <w:i/>
                <w:iCs/>
                <w:sz w:val="22"/>
                <w:szCs w:val="22"/>
              </w:rPr>
              <w:t>e)</w:t>
            </w:r>
            <w:r w:rsidRPr="00267E44">
              <w:rPr>
                <w:rFonts w:cs="Arial"/>
                <w:sz w:val="22"/>
                <w:szCs w:val="22"/>
              </w:rPr>
              <w:t xml:space="preserve"> le superfici per porticati, logge, cavedi, passaggi pedonali, gallerie, atri, nonché le superfici coperte da tettoie anche se risultano aperte lateralmente su un solo lato: </w:t>
            </w:r>
          </w:p>
          <w:p w14:paraId="19667D70" w14:textId="77777777" w:rsidR="00AD606F" w:rsidRPr="00267E44" w:rsidRDefault="00AD606F" w:rsidP="00AD606F">
            <w:pPr>
              <w:ind w:left="541"/>
              <w:jc w:val="both"/>
              <w:rPr>
                <w:rFonts w:cs="Arial"/>
                <w:sz w:val="22"/>
                <w:szCs w:val="22"/>
              </w:rPr>
            </w:pPr>
            <w:r w:rsidRPr="00267E44">
              <w:rPr>
                <w:rFonts w:cs="Arial"/>
                <w:i/>
                <w:iCs/>
                <w:sz w:val="22"/>
                <w:szCs w:val="22"/>
              </w:rPr>
              <w:t>1)</w:t>
            </w:r>
            <w:r w:rsidRPr="00267E44">
              <w:rPr>
                <w:rFonts w:cs="Arial"/>
                <w:sz w:val="22"/>
                <w:szCs w:val="22"/>
              </w:rPr>
              <w:t xml:space="preserve"> senza limitazioni per quelle da rendere pubbliche, su richiesta del comune o previste dagli strumenti urbanistici ovvero per scelta progettuale, purché la loro </w:t>
            </w:r>
            <w:r w:rsidRPr="00267E44">
              <w:rPr>
                <w:rFonts w:cs="Arial"/>
                <w:sz w:val="22"/>
                <w:szCs w:val="22"/>
              </w:rPr>
              <w:lastRenderedPageBreak/>
              <w:t xml:space="preserve">utilizzazione sia vincolata a mezzo di atto pubblico registrato e trascritto; </w:t>
            </w:r>
          </w:p>
          <w:p w14:paraId="0BE6F846" w14:textId="77777777" w:rsidR="00AD606F" w:rsidRPr="00267E44" w:rsidRDefault="00AD606F" w:rsidP="00AD606F">
            <w:pPr>
              <w:ind w:left="541"/>
              <w:jc w:val="both"/>
              <w:rPr>
                <w:rFonts w:cs="Arial"/>
                <w:sz w:val="22"/>
                <w:szCs w:val="22"/>
              </w:rPr>
            </w:pPr>
            <w:r w:rsidRPr="00267E44">
              <w:rPr>
                <w:rFonts w:cs="Arial"/>
                <w:i/>
                <w:iCs/>
                <w:sz w:val="22"/>
                <w:szCs w:val="22"/>
              </w:rPr>
              <w:t>2)</w:t>
            </w:r>
            <w:r w:rsidRPr="00267E44">
              <w:rPr>
                <w:rFonts w:cs="Arial"/>
                <w:sz w:val="22"/>
                <w:szCs w:val="22"/>
              </w:rPr>
              <w:t xml:space="preserve"> secondo le modalità stabilite dal regolamento comunale per l'attività edilizia o dallo strumento urbanistico per quelle da realizzare negli edifici al di fuori delle zone agricole; </w:t>
            </w:r>
          </w:p>
          <w:p w14:paraId="36CF4CF4" w14:textId="77777777" w:rsidR="00AD606F" w:rsidRPr="00267E44" w:rsidRDefault="00AD606F" w:rsidP="00AD606F">
            <w:pPr>
              <w:ind w:left="541"/>
              <w:jc w:val="both"/>
              <w:rPr>
                <w:rFonts w:cs="Arial"/>
                <w:sz w:val="22"/>
                <w:szCs w:val="22"/>
              </w:rPr>
            </w:pPr>
            <w:r w:rsidRPr="00267E44">
              <w:rPr>
                <w:rFonts w:cs="Arial"/>
                <w:i/>
                <w:iCs/>
                <w:sz w:val="22"/>
                <w:szCs w:val="22"/>
              </w:rPr>
              <w:t>3)</w:t>
            </w:r>
            <w:r w:rsidRPr="00267E44">
              <w:rPr>
                <w:rFonts w:cs="Arial"/>
                <w:sz w:val="22"/>
                <w:szCs w:val="22"/>
              </w:rPr>
              <w:t xml:space="preserve"> nelle zone agricole, entro il limite del dieci per cento della superficie utile coperta del primo piano fuori terra a protezione degli accessi di edifici residenziali, per servizi, per alloggi agrituristici, fattorie didattiche e sociali, computando quelli esistenti alla data del 24 marzo 2005; </w:t>
            </w:r>
          </w:p>
          <w:p w14:paraId="49C7F6F8" w14:textId="12B4C12C" w:rsidR="00AD606F" w:rsidRPr="00267E44" w:rsidRDefault="00AD606F" w:rsidP="00AD606F">
            <w:pPr>
              <w:ind w:left="42" w:firstLine="480"/>
              <w:jc w:val="both"/>
              <w:rPr>
                <w:rFonts w:cs="Arial"/>
                <w:sz w:val="22"/>
                <w:szCs w:val="22"/>
              </w:rPr>
            </w:pPr>
            <w:r w:rsidRPr="00267E44">
              <w:rPr>
                <w:rFonts w:cs="Arial"/>
                <w:i/>
                <w:iCs/>
                <w:sz w:val="22"/>
                <w:szCs w:val="22"/>
              </w:rPr>
              <w:t>f)</w:t>
            </w:r>
            <w:r w:rsidRPr="00267E44">
              <w:rPr>
                <w:rFonts w:cs="Arial"/>
                <w:sz w:val="22"/>
                <w:szCs w:val="22"/>
              </w:rPr>
              <w:t xml:space="preserve"> i vani per ascensori, le scale di sicurezza esterne e le opere per la eliminazione delle barriere architettoniche di cui all' articolo 21, comma 3, lettera e); </w:t>
            </w:r>
          </w:p>
          <w:p w14:paraId="175A6921" w14:textId="77777777" w:rsidR="00AD606F" w:rsidRPr="00267E44" w:rsidRDefault="00AD606F" w:rsidP="00AD606F">
            <w:pPr>
              <w:ind w:left="42" w:firstLine="480"/>
              <w:jc w:val="both"/>
              <w:rPr>
                <w:rFonts w:cs="Arial"/>
                <w:sz w:val="22"/>
                <w:szCs w:val="22"/>
              </w:rPr>
            </w:pPr>
            <w:r w:rsidRPr="00267E44">
              <w:rPr>
                <w:rFonts w:cs="Arial"/>
                <w:i/>
                <w:iCs/>
                <w:sz w:val="22"/>
                <w:szCs w:val="22"/>
              </w:rPr>
              <w:t>g)</w:t>
            </w:r>
            <w:r w:rsidRPr="00267E44">
              <w:rPr>
                <w:rFonts w:cs="Arial"/>
                <w:sz w:val="22"/>
                <w:szCs w:val="22"/>
              </w:rPr>
              <w:t xml:space="preserve"> i vani scala, ancorché non delimitati da tramezzature, compresi gli androni e i pianerottoli, fino ad un massimo di metri quadrati 25 per ogni piano; </w:t>
            </w:r>
          </w:p>
          <w:p w14:paraId="027FD316" w14:textId="5A3C5BC4" w:rsidR="00AD606F" w:rsidRPr="00267E44" w:rsidRDefault="00AD606F" w:rsidP="00AD606F">
            <w:pPr>
              <w:ind w:left="42" w:firstLine="480"/>
              <w:jc w:val="both"/>
              <w:rPr>
                <w:rFonts w:cs="Arial"/>
                <w:sz w:val="22"/>
                <w:szCs w:val="22"/>
              </w:rPr>
            </w:pPr>
            <w:r w:rsidRPr="00267E44">
              <w:rPr>
                <w:rFonts w:cs="Arial"/>
                <w:i/>
                <w:iCs/>
                <w:sz w:val="22"/>
                <w:szCs w:val="22"/>
              </w:rPr>
              <w:t>h)</w:t>
            </w:r>
            <w:r w:rsidRPr="00267E44">
              <w:rPr>
                <w:rFonts w:cs="Arial"/>
                <w:sz w:val="22"/>
                <w:szCs w:val="22"/>
              </w:rPr>
              <w:t xml:space="preserve"> le superfici dei locali ricavati tra l'intradosso del solaio di copertura inclinato e l'estradosso del solaio dell'ultimo livello di calpestio, per le sole parti aventi altezza utile, di cui all' articolo 20, inferiore a metri lineari 2; </w:t>
            </w:r>
          </w:p>
          <w:p w14:paraId="7CD19A07" w14:textId="58995F45" w:rsidR="00AD606F" w:rsidRPr="00267E44" w:rsidRDefault="00AD606F" w:rsidP="00AD606F">
            <w:pPr>
              <w:ind w:left="42" w:firstLine="480"/>
              <w:jc w:val="both"/>
              <w:rPr>
                <w:rFonts w:cs="Arial"/>
                <w:sz w:val="22"/>
                <w:szCs w:val="22"/>
              </w:rPr>
            </w:pPr>
            <w:r w:rsidRPr="00267E44">
              <w:rPr>
                <w:rFonts w:cs="Arial"/>
                <w:i/>
                <w:iCs/>
                <w:sz w:val="22"/>
                <w:szCs w:val="22"/>
              </w:rPr>
              <w:t>i)</w:t>
            </w:r>
            <w:r w:rsidRPr="00267E44">
              <w:rPr>
                <w:rFonts w:cs="Arial"/>
                <w:sz w:val="22"/>
                <w:szCs w:val="22"/>
              </w:rPr>
              <w:t xml:space="preserve"> le nuove costruzioni per pertinenze edilizie fuori terra, di cui all' articolo 21, comma 3, lettera a) e comma 4, lettere b) e c), nei limiti complessivi di metri quadrati 40 di superficie utile coperta o, in alternativa, nel caso sia più favorevole, del cinque per cento della superficie utile coperta complessiva di ogni edificio; </w:t>
            </w:r>
          </w:p>
          <w:p w14:paraId="100EF0BD" w14:textId="77777777" w:rsidR="00AD606F" w:rsidRPr="00267E44" w:rsidRDefault="00AD606F" w:rsidP="00AD606F">
            <w:pPr>
              <w:ind w:left="42" w:firstLine="480"/>
              <w:jc w:val="both"/>
              <w:rPr>
                <w:rFonts w:cs="Arial"/>
                <w:sz w:val="22"/>
                <w:szCs w:val="22"/>
              </w:rPr>
            </w:pPr>
            <w:r w:rsidRPr="00267E44">
              <w:rPr>
                <w:rFonts w:cs="Arial"/>
                <w:i/>
                <w:iCs/>
                <w:sz w:val="22"/>
                <w:szCs w:val="22"/>
              </w:rPr>
              <w:t>j)</w:t>
            </w:r>
            <w:r w:rsidRPr="00267E44">
              <w:rPr>
                <w:rFonts w:cs="Arial"/>
                <w:sz w:val="22"/>
                <w:szCs w:val="22"/>
              </w:rPr>
              <w:t xml:space="preserve"> le intercapedini ventilate completamente interrate, aventi una larghezza utile interna non superiore a metri lineari 1,50 esternamente alle murature perimetrali e portanti dell'edificio; </w:t>
            </w:r>
          </w:p>
          <w:p w14:paraId="28364652" w14:textId="77777777" w:rsidR="00AD606F" w:rsidRPr="00267E44" w:rsidRDefault="00AD606F" w:rsidP="00AD606F">
            <w:pPr>
              <w:ind w:left="42" w:firstLine="480"/>
              <w:jc w:val="both"/>
              <w:rPr>
                <w:rFonts w:cs="Arial"/>
                <w:sz w:val="22"/>
                <w:szCs w:val="22"/>
              </w:rPr>
            </w:pPr>
            <w:r w:rsidRPr="00267E44">
              <w:rPr>
                <w:rFonts w:cs="Arial"/>
                <w:i/>
                <w:iCs/>
                <w:sz w:val="22"/>
                <w:szCs w:val="22"/>
              </w:rPr>
              <w:t>k)</w:t>
            </w:r>
            <w:r w:rsidRPr="00267E44">
              <w:rPr>
                <w:rFonts w:cs="Arial"/>
                <w:sz w:val="22"/>
                <w:szCs w:val="22"/>
              </w:rPr>
              <w:t xml:space="preserve"> i locali per attrezzature tecnologiche di cui all' articolo 21, comma 3, lettera o) e comma 4, lettera h); </w:t>
            </w:r>
          </w:p>
          <w:p w14:paraId="45349274" w14:textId="77777777" w:rsidR="00AD606F" w:rsidRPr="00267E44" w:rsidRDefault="00AD606F" w:rsidP="00AD606F">
            <w:pPr>
              <w:ind w:left="42" w:firstLine="480"/>
              <w:jc w:val="both"/>
              <w:rPr>
                <w:rFonts w:cs="Arial"/>
                <w:sz w:val="22"/>
                <w:szCs w:val="22"/>
              </w:rPr>
            </w:pPr>
            <w:r w:rsidRPr="00267E44">
              <w:rPr>
                <w:rFonts w:cs="Arial"/>
                <w:i/>
                <w:iCs/>
                <w:sz w:val="22"/>
                <w:szCs w:val="22"/>
              </w:rPr>
              <w:t>l)</w:t>
            </w:r>
            <w:r w:rsidRPr="00267E44">
              <w:rPr>
                <w:rFonts w:cs="Arial"/>
                <w:sz w:val="22"/>
                <w:szCs w:val="22"/>
              </w:rPr>
              <w:t xml:space="preserve"> i locali necessari per l'alloggio di impianti o serbatoi di acqua calda sanitaria prodotta da fonti energetiche rinnovabili; </w:t>
            </w:r>
          </w:p>
          <w:p w14:paraId="0CE33DBE" w14:textId="77777777" w:rsidR="00AD606F" w:rsidRPr="00267E44" w:rsidRDefault="00AD606F" w:rsidP="00AD606F">
            <w:pPr>
              <w:ind w:left="42" w:firstLine="480"/>
              <w:jc w:val="both"/>
              <w:rPr>
                <w:rFonts w:cs="Arial"/>
                <w:sz w:val="22"/>
                <w:szCs w:val="22"/>
              </w:rPr>
            </w:pPr>
            <w:r w:rsidRPr="00267E44">
              <w:rPr>
                <w:rFonts w:cs="Arial"/>
                <w:i/>
                <w:iCs/>
                <w:sz w:val="22"/>
                <w:szCs w:val="22"/>
              </w:rPr>
              <w:t>m)</w:t>
            </w:r>
            <w:r w:rsidRPr="00267E44">
              <w:rPr>
                <w:rFonts w:cs="Arial"/>
                <w:sz w:val="22"/>
                <w:szCs w:val="22"/>
              </w:rPr>
              <w:t xml:space="preserve"> la realizzazione di strutture a copertura di parcheggi pubblici, di uso pubblico e pertinenziali privati di cui all'articolo 118, comma 2, lettera f) del TU; </w:t>
            </w:r>
          </w:p>
          <w:p w14:paraId="084DD89E" w14:textId="04C44E16" w:rsidR="00AD606F" w:rsidRPr="00267E44" w:rsidRDefault="00AD606F" w:rsidP="00AD606F">
            <w:pPr>
              <w:spacing w:before="42" w:after="42"/>
              <w:jc w:val="both"/>
              <w:rPr>
                <w:rFonts w:cs="Arial"/>
                <w:sz w:val="22"/>
                <w:szCs w:val="22"/>
              </w:rPr>
            </w:pPr>
            <w:r w:rsidRPr="00267E44">
              <w:rPr>
                <w:rFonts w:cs="Arial"/>
                <w:i/>
                <w:iCs/>
                <w:sz w:val="22"/>
                <w:szCs w:val="22"/>
              </w:rPr>
              <w:t>n)</w:t>
            </w:r>
            <w:r w:rsidRPr="00267E44">
              <w:rPr>
                <w:rFonts w:cs="Arial"/>
                <w:sz w:val="22"/>
                <w:szCs w:val="22"/>
              </w:rPr>
              <w:t xml:space="preserve"> le superfici di cavedi o chiostrine interne al perimetro del fabbricato. </w:t>
            </w:r>
          </w:p>
        </w:tc>
      </w:tr>
      <w:tr w:rsidR="00267E44" w:rsidRPr="00267E44" w14:paraId="6063E973" w14:textId="77777777" w:rsidTr="006644B0">
        <w:tc>
          <w:tcPr>
            <w:tcW w:w="4814" w:type="dxa"/>
          </w:tcPr>
          <w:p w14:paraId="05F93B7F" w14:textId="0BC4C765" w:rsidR="00AD606F" w:rsidRPr="00267E44" w:rsidRDefault="00AD606F" w:rsidP="00AD606F">
            <w:pPr>
              <w:spacing w:before="42" w:after="42"/>
              <w:ind w:firstLine="240"/>
              <w:jc w:val="both"/>
              <w:rPr>
                <w:rFonts w:cs="Arial"/>
                <w:sz w:val="22"/>
                <w:szCs w:val="22"/>
              </w:rPr>
            </w:pPr>
            <w:r w:rsidRPr="00267E44">
              <w:rPr>
                <w:rFonts w:cs="Arial"/>
                <w:sz w:val="22"/>
                <w:szCs w:val="22"/>
              </w:rPr>
              <w:lastRenderedPageBreak/>
              <w:t xml:space="preserve">4. Per i servizi pubblici non si applicano le disposizioni del presente articolo e la superficie utile coperta ammissibile è stabilita dal relativo progetto. </w:t>
            </w:r>
          </w:p>
        </w:tc>
        <w:tc>
          <w:tcPr>
            <w:tcW w:w="4814" w:type="dxa"/>
          </w:tcPr>
          <w:p w14:paraId="456C2212" w14:textId="77777777" w:rsidR="00AD606F" w:rsidRPr="00267E44" w:rsidRDefault="00AD606F" w:rsidP="00AD606F">
            <w:pPr>
              <w:spacing w:before="42" w:after="42"/>
              <w:jc w:val="both"/>
              <w:rPr>
                <w:rFonts w:cs="Arial"/>
                <w:sz w:val="22"/>
                <w:szCs w:val="22"/>
              </w:rPr>
            </w:pPr>
          </w:p>
        </w:tc>
      </w:tr>
      <w:tr w:rsidR="00267E44" w:rsidRPr="00267E44" w14:paraId="39485BF5" w14:textId="77777777" w:rsidTr="006644B0">
        <w:tc>
          <w:tcPr>
            <w:tcW w:w="4814" w:type="dxa"/>
          </w:tcPr>
          <w:p w14:paraId="73FFC39B" w14:textId="1722370D" w:rsidR="00AD606F" w:rsidRPr="00267E44" w:rsidRDefault="00AD606F" w:rsidP="00AD606F">
            <w:pPr>
              <w:spacing w:before="42" w:after="42"/>
              <w:ind w:firstLine="240"/>
              <w:jc w:val="both"/>
              <w:rPr>
                <w:rFonts w:cs="Arial"/>
                <w:sz w:val="22"/>
                <w:szCs w:val="22"/>
              </w:rPr>
            </w:pPr>
            <w:r w:rsidRPr="00267E44">
              <w:rPr>
                <w:rFonts w:cs="Arial"/>
                <w:sz w:val="22"/>
                <w:szCs w:val="22"/>
              </w:rPr>
              <w:lastRenderedPageBreak/>
              <w:t xml:space="preserve">5. Per gli extra - spessori di cui al comma 3, lettera a) è consentito derogare, con esclusione delle prescrizioni in materia di sicurezza stradale e antisismica, alle distanze minime tra edifici, alle distanze minime dai confini di proprietà, alle distanze minime di protezione del nastro stradale, nonché alle altezze massime degli edifici. </w:t>
            </w:r>
          </w:p>
        </w:tc>
        <w:tc>
          <w:tcPr>
            <w:tcW w:w="4814" w:type="dxa"/>
          </w:tcPr>
          <w:p w14:paraId="3600018D" w14:textId="77777777" w:rsidR="00AD606F" w:rsidRPr="00267E44" w:rsidRDefault="00AD606F" w:rsidP="00AD606F">
            <w:pPr>
              <w:spacing w:before="42" w:after="42"/>
              <w:jc w:val="both"/>
              <w:rPr>
                <w:rFonts w:cs="Arial"/>
                <w:sz w:val="22"/>
                <w:szCs w:val="22"/>
              </w:rPr>
            </w:pPr>
          </w:p>
        </w:tc>
      </w:tr>
      <w:tr w:rsidR="00267E44" w:rsidRPr="00267E44" w14:paraId="7A13BE74" w14:textId="77777777" w:rsidTr="006644B0">
        <w:tc>
          <w:tcPr>
            <w:tcW w:w="4814" w:type="dxa"/>
          </w:tcPr>
          <w:p w14:paraId="27FCA8C3" w14:textId="10D7769F" w:rsidR="00AD606F" w:rsidRPr="00267E44" w:rsidRDefault="00AD606F" w:rsidP="002C40E9">
            <w:pPr>
              <w:spacing w:before="42" w:after="42"/>
              <w:ind w:firstLine="240"/>
              <w:jc w:val="both"/>
              <w:rPr>
                <w:rFonts w:cs="Arial"/>
                <w:sz w:val="22"/>
                <w:szCs w:val="22"/>
              </w:rPr>
            </w:pPr>
            <w:r w:rsidRPr="00267E44">
              <w:rPr>
                <w:rFonts w:cs="Arial"/>
                <w:sz w:val="22"/>
                <w:szCs w:val="22"/>
              </w:rPr>
              <w:t xml:space="preserve">6. Le disposizioni di cui al comma 3 si applicano sia agli edifici di nuova costruzione che agli edifici esistenti. </w:t>
            </w:r>
          </w:p>
        </w:tc>
        <w:tc>
          <w:tcPr>
            <w:tcW w:w="4814" w:type="dxa"/>
          </w:tcPr>
          <w:p w14:paraId="22E303C1" w14:textId="77777777" w:rsidR="00AD606F" w:rsidRPr="00267E44" w:rsidRDefault="00AD606F" w:rsidP="00AD606F">
            <w:pPr>
              <w:spacing w:before="42" w:after="42"/>
              <w:jc w:val="both"/>
              <w:rPr>
                <w:rFonts w:cs="Arial"/>
                <w:sz w:val="22"/>
                <w:szCs w:val="22"/>
              </w:rPr>
            </w:pPr>
          </w:p>
        </w:tc>
      </w:tr>
      <w:tr w:rsidR="00267E44" w:rsidRPr="00267E44" w14:paraId="0BFA89B7" w14:textId="77777777" w:rsidTr="006644B0">
        <w:tc>
          <w:tcPr>
            <w:tcW w:w="4814" w:type="dxa"/>
          </w:tcPr>
          <w:p w14:paraId="627E62F2" w14:textId="79F44DF9" w:rsidR="00AD606F" w:rsidRPr="00267E44" w:rsidRDefault="00AD606F" w:rsidP="00AD606F">
            <w:pPr>
              <w:spacing w:before="42" w:after="42"/>
              <w:ind w:firstLine="240"/>
              <w:jc w:val="both"/>
              <w:rPr>
                <w:rFonts w:cs="Arial"/>
                <w:sz w:val="22"/>
                <w:szCs w:val="22"/>
              </w:rPr>
            </w:pPr>
            <w:r w:rsidRPr="00267E44">
              <w:rPr>
                <w:rFonts w:cs="Arial"/>
                <w:sz w:val="22"/>
                <w:szCs w:val="22"/>
              </w:rPr>
              <w:t xml:space="preserve">7. La finalità e la funzionalità dei volumi di cui al comma 3, lettera b), devono essere dimostrate in una specifica relazione, firmata da un tecnico, contenente il calcolo dell'energia risparmiata per l'intero edificio attraverso la realizzazione dell'opera, nonché la verifica del benessere termoigrometrico durante tutto l'arco dell'anno. </w:t>
            </w:r>
          </w:p>
        </w:tc>
        <w:tc>
          <w:tcPr>
            <w:tcW w:w="4814" w:type="dxa"/>
          </w:tcPr>
          <w:p w14:paraId="25A6D307" w14:textId="77777777" w:rsidR="00AD606F" w:rsidRPr="00267E44" w:rsidRDefault="00AD606F" w:rsidP="00AD606F">
            <w:pPr>
              <w:spacing w:before="42" w:after="42"/>
              <w:jc w:val="both"/>
              <w:rPr>
                <w:rFonts w:cs="Arial"/>
                <w:sz w:val="22"/>
                <w:szCs w:val="22"/>
              </w:rPr>
            </w:pPr>
          </w:p>
        </w:tc>
      </w:tr>
      <w:tr w:rsidR="00267E44" w:rsidRPr="00267E44" w14:paraId="4EB13494" w14:textId="77777777" w:rsidTr="006644B0">
        <w:tc>
          <w:tcPr>
            <w:tcW w:w="4814" w:type="dxa"/>
          </w:tcPr>
          <w:p w14:paraId="2581E09D" w14:textId="10831EB6" w:rsidR="00AD606F" w:rsidRPr="00267E44" w:rsidRDefault="00AD606F" w:rsidP="00AD606F">
            <w:pPr>
              <w:spacing w:before="42" w:after="42"/>
              <w:ind w:firstLine="240"/>
              <w:jc w:val="both"/>
              <w:rPr>
                <w:rFonts w:cs="Arial"/>
                <w:sz w:val="22"/>
                <w:szCs w:val="22"/>
              </w:rPr>
            </w:pPr>
            <w:r w:rsidRPr="00267E44">
              <w:rPr>
                <w:rFonts w:cs="Arial"/>
                <w:sz w:val="22"/>
                <w:szCs w:val="22"/>
              </w:rPr>
              <w:t xml:space="preserve">8. Nella superficie utile coperta non si computano, ai sensi dell'articolo 158 del TU, le superfici strettamente necessarie dei locali tecnologici per impianti idrici e di pompaggio, di riscaldamento, di condizionamento, elettrici, di quelli per il trattamento e lo stoccaggio dei reflui, o dei residui delle lavorazioni, nonché di silos per lo stoccaggio di prodotti o materiali, finalizzati ai processi produttivi ed al rispetto delle norme in materia ambientale, strettamente connessi alle attività produttive, comprese quelle agricole. </w:t>
            </w:r>
          </w:p>
        </w:tc>
        <w:tc>
          <w:tcPr>
            <w:tcW w:w="4814" w:type="dxa"/>
          </w:tcPr>
          <w:p w14:paraId="0292A42E" w14:textId="77777777" w:rsidR="00AD606F" w:rsidRPr="00267E44" w:rsidRDefault="00AD606F" w:rsidP="00AD606F">
            <w:pPr>
              <w:spacing w:before="42" w:after="42"/>
              <w:jc w:val="both"/>
              <w:rPr>
                <w:rFonts w:cs="Arial"/>
                <w:sz w:val="22"/>
                <w:szCs w:val="22"/>
              </w:rPr>
            </w:pPr>
          </w:p>
        </w:tc>
      </w:tr>
      <w:tr w:rsidR="00267E44" w:rsidRPr="00267E44" w14:paraId="6A8E278B" w14:textId="77777777" w:rsidTr="006644B0">
        <w:tc>
          <w:tcPr>
            <w:tcW w:w="4814" w:type="dxa"/>
          </w:tcPr>
          <w:p w14:paraId="4AFFA3A5" w14:textId="77777777" w:rsidR="00AD606F" w:rsidRPr="00267E44" w:rsidRDefault="00AD606F" w:rsidP="00AD606F">
            <w:pPr>
              <w:ind w:firstLine="240"/>
              <w:jc w:val="both"/>
              <w:rPr>
                <w:rFonts w:cs="Arial"/>
                <w:sz w:val="22"/>
                <w:szCs w:val="22"/>
              </w:rPr>
            </w:pPr>
            <w:r w:rsidRPr="00267E44">
              <w:rPr>
                <w:rFonts w:cs="Arial"/>
                <w:sz w:val="22"/>
                <w:szCs w:val="22"/>
              </w:rPr>
              <w:t xml:space="preserve">9. Non costituiscono superficie utile coperta: </w:t>
            </w:r>
            <w:bookmarkStart w:id="37" w:name="art17-com9-leta"/>
            <w:bookmarkEnd w:id="37"/>
          </w:p>
          <w:p w14:paraId="4C35C529" w14:textId="77777777" w:rsidR="00AD606F" w:rsidRPr="00267E44" w:rsidRDefault="00AD606F" w:rsidP="00AD606F">
            <w:pPr>
              <w:ind w:left="42" w:firstLine="480"/>
              <w:jc w:val="both"/>
              <w:rPr>
                <w:rFonts w:cs="Arial"/>
                <w:sz w:val="22"/>
                <w:szCs w:val="22"/>
              </w:rPr>
            </w:pPr>
            <w:r w:rsidRPr="00267E44">
              <w:rPr>
                <w:rFonts w:cs="Arial"/>
                <w:i/>
                <w:iCs/>
                <w:sz w:val="22"/>
                <w:szCs w:val="22"/>
              </w:rPr>
              <w:t>a)</w:t>
            </w:r>
            <w:r w:rsidRPr="00267E44">
              <w:rPr>
                <w:rFonts w:cs="Arial"/>
                <w:sz w:val="22"/>
                <w:szCs w:val="22"/>
              </w:rPr>
              <w:t xml:space="preserve"> i manufatti per impianti tecnologici, a rete o puntuali per acqua, telefonia, energia elettrica, gas, fognature, illuminazione e telecomunicazioni; </w:t>
            </w:r>
          </w:p>
          <w:p w14:paraId="7F3AF0A0" w14:textId="5E5A687A" w:rsidR="00AD606F" w:rsidRPr="00267E44" w:rsidRDefault="00AD606F" w:rsidP="00AD606F">
            <w:pPr>
              <w:ind w:left="42" w:firstLine="480"/>
              <w:jc w:val="both"/>
              <w:rPr>
                <w:rFonts w:cs="Arial"/>
                <w:sz w:val="22"/>
                <w:szCs w:val="22"/>
              </w:rPr>
            </w:pPr>
            <w:bookmarkStart w:id="38" w:name="art17-com9-letb"/>
            <w:bookmarkEnd w:id="38"/>
            <w:r w:rsidRPr="00267E44">
              <w:rPr>
                <w:rFonts w:cs="Arial"/>
                <w:i/>
                <w:iCs/>
                <w:sz w:val="22"/>
                <w:szCs w:val="22"/>
              </w:rPr>
              <w:t>b)</w:t>
            </w:r>
            <w:r w:rsidRPr="00267E44">
              <w:rPr>
                <w:rFonts w:cs="Arial"/>
                <w:sz w:val="22"/>
                <w:szCs w:val="22"/>
              </w:rPr>
              <w:t xml:space="preserve"> l'installazione di manufatti di cui all'articolo 7, comma 1, lettera e), punto 5) del TU installati con temporaneo ancoraggio al suolo all'interno di strutture ricettive all'aperto, in conformità alla normativa regionale di settore, per la sosta e il soggiorno dei turisti. </w:t>
            </w:r>
          </w:p>
        </w:tc>
        <w:tc>
          <w:tcPr>
            <w:tcW w:w="4814" w:type="dxa"/>
          </w:tcPr>
          <w:p w14:paraId="132E1952" w14:textId="77777777" w:rsidR="00AD606F" w:rsidRPr="00267E44" w:rsidRDefault="00AD606F" w:rsidP="00AD606F">
            <w:pPr>
              <w:spacing w:before="42" w:after="42"/>
              <w:jc w:val="both"/>
              <w:rPr>
                <w:rFonts w:cs="Arial"/>
                <w:sz w:val="22"/>
                <w:szCs w:val="22"/>
              </w:rPr>
            </w:pPr>
          </w:p>
        </w:tc>
      </w:tr>
      <w:tr w:rsidR="00AD606F" w:rsidRPr="00267E44" w14:paraId="4FEDB083" w14:textId="77777777" w:rsidTr="006644B0">
        <w:tc>
          <w:tcPr>
            <w:tcW w:w="4814" w:type="dxa"/>
          </w:tcPr>
          <w:p w14:paraId="6A8FE7A5" w14:textId="4D67056F" w:rsidR="00AD606F" w:rsidRPr="00267E44" w:rsidRDefault="00AD606F" w:rsidP="00AD606F">
            <w:pPr>
              <w:spacing w:before="42" w:after="42"/>
              <w:ind w:firstLine="240"/>
              <w:jc w:val="both"/>
              <w:rPr>
                <w:rFonts w:cs="Arial"/>
                <w:sz w:val="22"/>
                <w:szCs w:val="22"/>
              </w:rPr>
            </w:pPr>
            <w:r w:rsidRPr="00267E44">
              <w:rPr>
                <w:rFonts w:cs="Arial"/>
                <w:sz w:val="22"/>
                <w:szCs w:val="22"/>
              </w:rPr>
              <w:t xml:space="preserve">10. Il volume urbanistico di un edificio viene definito all'articolo 139. </w:t>
            </w:r>
          </w:p>
        </w:tc>
        <w:tc>
          <w:tcPr>
            <w:tcW w:w="4814" w:type="dxa"/>
          </w:tcPr>
          <w:p w14:paraId="2DB69137" w14:textId="77777777" w:rsidR="00AD606F" w:rsidRPr="00267E44" w:rsidRDefault="00AD606F" w:rsidP="00AD606F">
            <w:pPr>
              <w:spacing w:before="42" w:after="42"/>
              <w:jc w:val="both"/>
              <w:rPr>
                <w:rFonts w:cs="Arial"/>
                <w:sz w:val="22"/>
                <w:szCs w:val="22"/>
              </w:rPr>
            </w:pPr>
          </w:p>
        </w:tc>
      </w:tr>
    </w:tbl>
    <w:p w14:paraId="0000FE0A" w14:textId="5A29100E" w:rsidR="00987076" w:rsidRDefault="00987076" w:rsidP="006644B0">
      <w:pPr>
        <w:spacing w:before="42" w:after="42"/>
        <w:ind w:firstLine="240"/>
        <w:jc w:val="both"/>
        <w:rPr>
          <w:rFonts w:cs="Arial"/>
          <w:b/>
          <w:bCs/>
          <w:sz w:val="22"/>
          <w:szCs w:val="22"/>
        </w:rPr>
      </w:pPr>
    </w:p>
    <w:p w14:paraId="7459D368" w14:textId="77777777" w:rsidR="00987076" w:rsidRDefault="00987076">
      <w:pPr>
        <w:spacing w:after="80"/>
        <w:jc w:val="both"/>
        <w:rPr>
          <w:rFonts w:cs="Arial"/>
          <w:b/>
          <w:bCs/>
          <w:sz w:val="22"/>
          <w:szCs w:val="22"/>
        </w:rPr>
      </w:pPr>
      <w:r>
        <w:rPr>
          <w:rFonts w:cs="Arial"/>
          <w:b/>
          <w:bCs/>
          <w:sz w:val="22"/>
          <w:szCs w:val="22"/>
        </w:rPr>
        <w:br w:type="page"/>
      </w:r>
    </w:p>
    <w:tbl>
      <w:tblPr>
        <w:tblStyle w:val="Grigliatabella"/>
        <w:tblW w:w="0" w:type="auto"/>
        <w:tblLook w:val="04A0" w:firstRow="1" w:lastRow="0" w:firstColumn="1" w:lastColumn="0" w:noHBand="0" w:noVBand="1"/>
      </w:tblPr>
      <w:tblGrid>
        <w:gridCol w:w="4814"/>
        <w:gridCol w:w="4814"/>
      </w:tblGrid>
      <w:tr w:rsidR="00267E44" w:rsidRPr="00267E44" w14:paraId="03DDBA59" w14:textId="25AC7195" w:rsidTr="00D444B6">
        <w:tc>
          <w:tcPr>
            <w:tcW w:w="4814" w:type="dxa"/>
          </w:tcPr>
          <w:p w14:paraId="2188D90F" w14:textId="77777777" w:rsidR="00D444B6" w:rsidRPr="00267E44" w:rsidRDefault="00D444B6" w:rsidP="00CF7B9F">
            <w:pPr>
              <w:jc w:val="center"/>
              <w:rPr>
                <w:rFonts w:cs="Arial"/>
                <w:b/>
                <w:bCs/>
                <w:sz w:val="22"/>
                <w:szCs w:val="22"/>
              </w:rPr>
            </w:pPr>
            <w:r w:rsidRPr="00267E44">
              <w:rPr>
                <w:rFonts w:cs="Arial"/>
                <w:b/>
                <w:bCs/>
                <w:sz w:val="22"/>
                <w:szCs w:val="22"/>
              </w:rPr>
              <w:lastRenderedPageBreak/>
              <w:t xml:space="preserve">Art. 21 </w:t>
            </w:r>
          </w:p>
          <w:p w14:paraId="5C29B784" w14:textId="127E7535" w:rsidR="00D444B6" w:rsidRPr="00267E44" w:rsidRDefault="00D444B6" w:rsidP="00CF7B9F">
            <w:pPr>
              <w:jc w:val="center"/>
              <w:rPr>
                <w:rFonts w:cs="Arial"/>
                <w:i/>
                <w:iCs/>
                <w:sz w:val="22"/>
                <w:szCs w:val="22"/>
              </w:rPr>
            </w:pPr>
            <w:r w:rsidRPr="00267E44">
              <w:rPr>
                <w:rFonts w:cs="Arial"/>
                <w:i/>
                <w:iCs/>
                <w:sz w:val="22"/>
                <w:szCs w:val="22"/>
              </w:rPr>
              <w:t xml:space="preserve">Opere Pertinenziali - Op. </w:t>
            </w:r>
          </w:p>
        </w:tc>
        <w:tc>
          <w:tcPr>
            <w:tcW w:w="4814" w:type="dxa"/>
          </w:tcPr>
          <w:p w14:paraId="638E2FE0" w14:textId="77777777" w:rsidR="00D444B6" w:rsidRPr="00380278" w:rsidRDefault="00D444B6" w:rsidP="00CF7B9F">
            <w:pPr>
              <w:jc w:val="both"/>
              <w:rPr>
                <w:rFonts w:cs="Arial"/>
                <w:sz w:val="22"/>
                <w:szCs w:val="22"/>
              </w:rPr>
            </w:pPr>
          </w:p>
        </w:tc>
      </w:tr>
      <w:tr w:rsidR="00267E44" w:rsidRPr="00267E44" w14:paraId="51A5B7BE" w14:textId="60CFA0E7" w:rsidTr="00D444B6">
        <w:tc>
          <w:tcPr>
            <w:tcW w:w="4814" w:type="dxa"/>
          </w:tcPr>
          <w:p w14:paraId="10947CFE" w14:textId="77777777" w:rsidR="00D444B6" w:rsidRPr="00267E44" w:rsidRDefault="00D444B6" w:rsidP="00CF7B9F">
            <w:pPr>
              <w:ind w:firstLine="240"/>
              <w:jc w:val="both"/>
              <w:rPr>
                <w:rFonts w:cs="Arial"/>
                <w:sz w:val="22"/>
                <w:szCs w:val="22"/>
              </w:rPr>
            </w:pPr>
            <w:r w:rsidRPr="00267E44">
              <w:rPr>
                <w:rFonts w:cs="Arial"/>
                <w:sz w:val="22"/>
                <w:szCs w:val="22"/>
              </w:rPr>
              <w:t xml:space="preserve">1. Si definiscono opere pertinenziali i manufatti che, pur avendo una propria individualità ed autonomia sono posti in durevole ed esclusivo rapporto di proprietà, di subordinazione funzionale o ornamentale, con uno o più edifici principali di cui fanno parte e sono caratterizzati: </w:t>
            </w:r>
            <w:bookmarkStart w:id="39" w:name="art21-com1-leta"/>
            <w:bookmarkEnd w:id="39"/>
          </w:p>
          <w:p w14:paraId="2B8BC5A3" w14:textId="77777777" w:rsidR="00D444B6" w:rsidRPr="00267E44" w:rsidRDefault="00D444B6" w:rsidP="00CF7B9F">
            <w:pPr>
              <w:ind w:left="42" w:firstLine="480"/>
              <w:jc w:val="both"/>
              <w:rPr>
                <w:rFonts w:cs="Arial"/>
                <w:sz w:val="22"/>
                <w:szCs w:val="22"/>
              </w:rPr>
            </w:pPr>
            <w:r w:rsidRPr="00267E44">
              <w:rPr>
                <w:rFonts w:cs="Arial"/>
                <w:i/>
                <w:iCs/>
                <w:sz w:val="22"/>
                <w:szCs w:val="22"/>
              </w:rPr>
              <w:t>a)</w:t>
            </w:r>
            <w:r w:rsidRPr="00267E44">
              <w:rPr>
                <w:rFonts w:cs="Arial"/>
                <w:sz w:val="22"/>
                <w:szCs w:val="22"/>
              </w:rPr>
              <w:t xml:space="preserve"> dalla oggettiva strumentalità; </w:t>
            </w:r>
          </w:p>
          <w:p w14:paraId="2C29BBE2" w14:textId="77777777" w:rsidR="00D444B6" w:rsidRPr="00267E44" w:rsidRDefault="00D444B6" w:rsidP="00CF7B9F">
            <w:pPr>
              <w:ind w:left="42" w:firstLine="480"/>
              <w:jc w:val="both"/>
              <w:rPr>
                <w:rFonts w:cs="Arial"/>
                <w:sz w:val="22"/>
                <w:szCs w:val="22"/>
              </w:rPr>
            </w:pPr>
            <w:bookmarkStart w:id="40" w:name="art21-com1-letb"/>
            <w:bookmarkEnd w:id="40"/>
            <w:r w:rsidRPr="00267E44">
              <w:rPr>
                <w:rFonts w:cs="Arial"/>
                <w:i/>
                <w:iCs/>
                <w:sz w:val="22"/>
                <w:szCs w:val="22"/>
              </w:rPr>
              <w:t>b)</w:t>
            </w:r>
            <w:r w:rsidRPr="00267E44">
              <w:rPr>
                <w:rFonts w:cs="Arial"/>
                <w:sz w:val="22"/>
                <w:szCs w:val="22"/>
              </w:rPr>
              <w:t xml:space="preserve"> dalla limitata dimensione; </w:t>
            </w:r>
          </w:p>
          <w:p w14:paraId="58199362" w14:textId="77777777" w:rsidR="00D444B6" w:rsidRPr="00267E44" w:rsidRDefault="00D444B6" w:rsidP="00CF7B9F">
            <w:pPr>
              <w:ind w:left="42" w:firstLine="480"/>
              <w:jc w:val="both"/>
              <w:rPr>
                <w:rFonts w:cs="Arial"/>
                <w:sz w:val="22"/>
                <w:szCs w:val="22"/>
              </w:rPr>
            </w:pPr>
            <w:bookmarkStart w:id="41" w:name="art21-com1-letc"/>
            <w:bookmarkEnd w:id="41"/>
            <w:r w:rsidRPr="00267E44">
              <w:rPr>
                <w:rFonts w:cs="Arial"/>
                <w:i/>
                <w:iCs/>
                <w:sz w:val="22"/>
                <w:szCs w:val="22"/>
              </w:rPr>
              <w:t>c)</w:t>
            </w:r>
            <w:r w:rsidRPr="00267E44">
              <w:rPr>
                <w:rFonts w:cs="Arial"/>
                <w:sz w:val="22"/>
                <w:szCs w:val="22"/>
              </w:rPr>
              <w:t xml:space="preserve"> dalla univoca destinazione d'uso; </w:t>
            </w:r>
          </w:p>
          <w:p w14:paraId="6837FEF9" w14:textId="77777777" w:rsidR="00D444B6" w:rsidRPr="00267E44" w:rsidRDefault="00D444B6" w:rsidP="00CF7B9F">
            <w:pPr>
              <w:ind w:left="42" w:firstLine="480"/>
              <w:jc w:val="both"/>
              <w:rPr>
                <w:rFonts w:cs="Arial"/>
                <w:sz w:val="22"/>
                <w:szCs w:val="22"/>
              </w:rPr>
            </w:pPr>
            <w:bookmarkStart w:id="42" w:name="art21-com1-letd"/>
            <w:bookmarkEnd w:id="42"/>
            <w:r w:rsidRPr="00267E44">
              <w:rPr>
                <w:rFonts w:cs="Arial"/>
                <w:i/>
                <w:iCs/>
                <w:sz w:val="22"/>
                <w:szCs w:val="22"/>
              </w:rPr>
              <w:t>d)</w:t>
            </w:r>
            <w:r w:rsidRPr="00267E44">
              <w:rPr>
                <w:rFonts w:cs="Arial"/>
                <w:sz w:val="22"/>
                <w:szCs w:val="22"/>
              </w:rPr>
              <w:t xml:space="preserve"> dalla collocazione in aderenza o a distanza non superiore a 30 metri lineari dall'edificio principale o ricadenti, comunque, all'interno del lotto di insediamenti di cui agli articoli 91, 94, 95, 96 e 97, o da realizzare nelle aree pubbliche indipendentemente dalla presenza di edifici e fatte salve distanze superiori rese obbligatorie da norme di sicurezza o igienico sanitarie o qualora si tratti di opere di recinzione o di muri di sostegno; </w:t>
            </w:r>
          </w:p>
          <w:p w14:paraId="6C429776" w14:textId="18631CD1" w:rsidR="00D444B6" w:rsidRPr="00267E44" w:rsidRDefault="00D444B6" w:rsidP="00CF7B9F">
            <w:pPr>
              <w:ind w:left="42" w:firstLine="480"/>
              <w:jc w:val="both"/>
              <w:rPr>
                <w:rFonts w:cs="Arial"/>
                <w:sz w:val="22"/>
                <w:szCs w:val="22"/>
              </w:rPr>
            </w:pPr>
            <w:bookmarkStart w:id="43" w:name="art21-com1-lete"/>
            <w:bookmarkEnd w:id="43"/>
            <w:r w:rsidRPr="00267E44">
              <w:rPr>
                <w:rFonts w:cs="Arial"/>
                <w:i/>
                <w:iCs/>
                <w:sz w:val="22"/>
                <w:szCs w:val="22"/>
              </w:rPr>
              <w:t>e)</w:t>
            </w:r>
            <w:r w:rsidRPr="00267E44">
              <w:rPr>
                <w:rFonts w:cs="Arial"/>
                <w:sz w:val="22"/>
                <w:szCs w:val="22"/>
              </w:rPr>
              <w:t xml:space="preserve"> dal rapporto di proprietà o di altro titolo equipollente. </w:t>
            </w:r>
          </w:p>
        </w:tc>
        <w:tc>
          <w:tcPr>
            <w:tcW w:w="4814" w:type="dxa"/>
          </w:tcPr>
          <w:p w14:paraId="185CB9C7" w14:textId="77777777" w:rsidR="00D444B6" w:rsidRPr="00380278" w:rsidRDefault="00D444B6" w:rsidP="00CF7B9F">
            <w:pPr>
              <w:jc w:val="both"/>
              <w:rPr>
                <w:rFonts w:cs="Arial"/>
                <w:sz w:val="22"/>
                <w:szCs w:val="22"/>
              </w:rPr>
            </w:pPr>
          </w:p>
        </w:tc>
      </w:tr>
      <w:tr w:rsidR="00267E44" w:rsidRPr="00267E44" w14:paraId="0FF90F12" w14:textId="384FC46F" w:rsidTr="00D444B6">
        <w:tc>
          <w:tcPr>
            <w:tcW w:w="4814" w:type="dxa"/>
          </w:tcPr>
          <w:p w14:paraId="5D86D2E2" w14:textId="2D5537FF" w:rsidR="00D444B6" w:rsidRPr="00267E44" w:rsidRDefault="00D444B6" w:rsidP="00CF7B9F">
            <w:pPr>
              <w:ind w:firstLine="240"/>
              <w:jc w:val="both"/>
              <w:rPr>
                <w:rFonts w:cs="Arial"/>
                <w:sz w:val="22"/>
                <w:szCs w:val="22"/>
              </w:rPr>
            </w:pPr>
            <w:r w:rsidRPr="00267E44">
              <w:rPr>
                <w:rFonts w:cs="Arial"/>
                <w:sz w:val="22"/>
                <w:szCs w:val="22"/>
              </w:rPr>
              <w:t xml:space="preserve">2. Le opere pertinenziali, ove siano verificate le caratteristiche di cui al comma 1 e comunque fatte salve le disposizioni del regolamento comunale per l'attività edilizia e dello strumento urbanistico, sulle tipologie e sui materiali utilizzabili, sono differenziate secondo quanto previsto ai commi 3 e 4. </w:t>
            </w:r>
          </w:p>
        </w:tc>
        <w:tc>
          <w:tcPr>
            <w:tcW w:w="4814" w:type="dxa"/>
          </w:tcPr>
          <w:p w14:paraId="672FB88E" w14:textId="77777777" w:rsidR="00D444B6" w:rsidRPr="00380278" w:rsidRDefault="00D444B6" w:rsidP="00CF7B9F">
            <w:pPr>
              <w:jc w:val="both"/>
              <w:rPr>
                <w:rFonts w:cs="Arial"/>
                <w:sz w:val="22"/>
                <w:szCs w:val="22"/>
              </w:rPr>
            </w:pPr>
          </w:p>
        </w:tc>
      </w:tr>
      <w:tr w:rsidR="00A40DAB" w:rsidRPr="00267E44" w14:paraId="6E505955" w14:textId="2CC7FE72" w:rsidTr="00D444B6">
        <w:tc>
          <w:tcPr>
            <w:tcW w:w="4814" w:type="dxa"/>
          </w:tcPr>
          <w:p w14:paraId="307970C6" w14:textId="77777777" w:rsidR="00A40DAB" w:rsidRPr="00267E44" w:rsidRDefault="00A40DAB" w:rsidP="00A40DAB">
            <w:pPr>
              <w:ind w:firstLine="240"/>
              <w:jc w:val="both"/>
              <w:rPr>
                <w:rFonts w:cs="Arial"/>
                <w:sz w:val="22"/>
                <w:szCs w:val="22"/>
              </w:rPr>
            </w:pPr>
            <w:r w:rsidRPr="00267E44">
              <w:rPr>
                <w:rFonts w:cs="Arial"/>
                <w:sz w:val="22"/>
                <w:szCs w:val="22"/>
              </w:rPr>
              <w:t xml:space="preserve">3. Le opere pertinenziali di cui all'articolo 7, comma 1, lettera e), punto 6 e all'articolo 118, comma 1, lettera d) del TU, eseguibili senza titolo abilitativo purché, ai sensi dello stesso articolo 118, comma 4 del TU, non riguardino gli edifici di interesse storico - artistico o classificabili come edilizia tradizionale integra, di cui alla </w:t>
            </w:r>
            <w:proofErr w:type="spellStart"/>
            <w:r w:rsidRPr="00267E44">
              <w:rPr>
                <w:rFonts w:cs="Arial"/>
                <w:sz w:val="22"/>
                <w:szCs w:val="22"/>
              </w:rPr>
              <w:t>Delib.G.R</w:t>
            </w:r>
            <w:proofErr w:type="spellEnd"/>
            <w:r w:rsidRPr="00267E44">
              <w:rPr>
                <w:rFonts w:cs="Arial"/>
                <w:sz w:val="22"/>
                <w:szCs w:val="22"/>
              </w:rPr>
              <w:t xml:space="preserve">. 19 marzo 2007, n. 420 (Disciplina degli interventi di recupero del patrimonio edilizio esistente, ai sensi dell' art. 45, comma 1, lett. b) legge regionale 18 febbraio 2004, n. 1 con il Repertorio dei tipi e degli elementi ricorrenti nell'edilizia tradizionale), sono: </w:t>
            </w:r>
            <w:bookmarkStart w:id="44" w:name="art21-com3-leta"/>
            <w:bookmarkEnd w:id="44"/>
          </w:p>
          <w:p w14:paraId="3DE821FD" w14:textId="77777777" w:rsidR="00A40DAB" w:rsidRPr="00267E44" w:rsidRDefault="00A40DAB" w:rsidP="00A40DAB">
            <w:pPr>
              <w:ind w:left="42" w:firstLine="480"/>
              <w:jc w:val="both"/>
              <w:rPr>
                <w:rFonts w:cs="Arial"/>
                <w:sz w:val="22"/>
                <w:szCs w:val="22"/>
              </w:rPr>
            </w:pPr>
            <w:r w:rsidRPr="00267E44">
              <w:rPr>
                <w:rFonts w:cs="Arial"/>
                <w:i/>
                <w:iCs/>
                <w:sz w:val="22"/>
                <w:szCs w:val="22"/>
              </w:rPr>
              <w:t>a)</w:t>
            </w:r>
            <w:r w:rsidRPr="00267E44">
              <w:rPr>
                <w:rFonts w:cs="Arial"/>
                <w:sz w:val="22"/>
                <w:szCs w:val="22"/>
              </w:rPr>
              <w:t xml:space="preserve"> i manufatti per impianti tecnologici a rete o puntuali (acqua, telefonia, energia elettrica, gas, fognature, illuminazione, telecomunicazioni), se posti al di sotto del livello del terreno sistemato ovvero se emergenti da questo, purché aventi superficie utile coperta non superiore a metri quadrati 6 ed altezza non superiore a metri lineari 2,40; </w:t>
            </w:r>
          </w:p>
          <w:p w14:paraId="0D6CBA62" w14:textId="77777777" w:rsidR="00A40DAB" w:rsidRPr="00267E44" w:rsidRDefault="00A40DAB" w:rsidP="00A40DAB">
            <w:pPr>
              <w:ind w:left="42" w:firstLine="480"/>
              <w:jc w:val="both"/>
              <w:rPr>
                <w:rFonts w:cs="Arial"/>
                <w:sz w:val="22"/>
                <w:szCs w:val="22"/>
              </w:rPr>
            </w:pPr>
            <w:bookmarkStart w:id="45" w:name="art21-com3-letb"/>
            <w:bookmarkEnd w:id="45"/>
            <w:r w:rsidRPr="00267E44">
              <w:rPr>
                <w:rFonts w:cs="Arial"/>
                <w:i/>
                <w:iCs/>
                <w:sz w:val="22"/>
                <w:szCs w:val="22"/>
              </w:rPr>
              <w:t>b)</w:t>
            </w:r>
            <w:r w:rsidRPr="00267E44">
              <w:rPr>
                <w:rFonts w:cs="Arial"/>
                <w:sz w:val="22"/>
                <w:szCs w:val="22"/>
              </w:rPr>
              <w:t xml:space="preserve"> le opere di pavimentazione e di finitura di spazi esterni anche per aree di sosta che </w:t>
            </w:r>
            <w:r w:rsidRPr="00267E44">
              <w:rPr>
                <w:rFonts w:cs="Arial"/>
                <w:sz w:val="22"/>
                <w:szCs w:val="22"/>
              </w:rPr>
              <w:lastRenderedPageBreak/>
              <w:t xml:space="preserve">siano contenuti entro l'indice di permeabilità, ove stabilito; </w:t>
            </w:r>
          </w:p>
          <w:p w14:paraId="1F37026B" w14:textId="77777777" w:rsidR="00A40DAB" w:rsidRPr="00267E44" w:rsidRDefault="00A40DAB" w:rsidP="00A40DAB">
            <w:pPr>
              <w:ind w:left="42" w:firstLine="480"/>
              <w:jc w:val="both"/>
              <w:rPr>
                <w:rFonts w:cs="Arial"/>
                <w:sz w:val="22"/>
                <w:szCs w:val="22"/>
              </w:rPr>
            </w:pPr>
            <w:bookmarkStart w:id="46" w:name="art21-com3-letc"/>
            <w:bookmarkEnd w:id="46"/>
            <w:r w:rsidRPr="00267E44">
              <w:rPr>
                <w:rFonts w:cs="Arial"/>
                <w:i/>
                <w:iCs/>
                <w:sz w:val="22"/>
                <w:szCs w:val="22"/>
              </w:rPr>
              <w:t>c)</w:t>
            </w:r>
            <w:r w:rsidRPr="00267E44">
              <w:rPr>
                <w:rFonts w:cs="Arial"/>
                <w:sz w:val="22"/>
                <w:szCs w:val="22"/>
              </w:rPr>
              <w:t xml:space="preserve"> gli impianti solari termici senza serbatoio di accumulo esterno e fotovoltaici realizzati sugli edifici o collocati a terra al servizio degli edifici per l'autoconsumo; </w:t>
            </w:r>
          </w:p>
          <w:p w14:paraId="1C647AEC" w14:textId="77777777" w:rsidR="00A40DAB" w:rsidRPr="00267E44" w:rsidRDefault="00A40DAB" w:rsidP="00A40DAB">
            <w:pPr>
              <w:ind w:left="42" w:firstLine="480"/>
              <w:jc w:val="both"/>
              <w:rPr>
                <w:rFonts w:cs="Arial"/>
                <w:sz w:val="22"/>
                <w:szCs w:val="22"/>
              </w:rPr>
            </w:pPr>
            <w:bookmarkStart w:id="47" w:name="art21-com3-letd"/>
            <w:bookmarkEnd w:id="47"/>
            <w:r w:rsidRPr="00267E44">
              <w:rPr>
                <w:rFonts w:cs="Arial"/>
                <w:i/>
                <w:iCs/>
                <w:sz w:val="22"/>
                <w:szCs w:val="22"/>
              </w:rPr>
              <w:t>d)</w:t>
            </w:r>
            <w:r w:rsidRPr="00267E44">
              <w:rPr>
                <w:rFonts w:cs="Arial"/>
                <w:sz w:val="22"/>
                <w:szCs w:val="22"/>
              </w:rPr>
              <w:t xml:space="preserve"> gli elementi di arredo quali panchine, lampioni, giochi per bambini all'aperto, rivestimento di pozzi esterni, fontane, statue, fioriere; </w:t>
            </w:r>
          </w:p>
          <w:p w14:paraId="55CC5E1D" w14:textId="77777777" w:rsidR="00A40DAB" w:rsidRPr="00267E44" w:rsidRDefault="00A40DAB" w:rsidP="00A40DAB">
            <w:pPr>
              <w:ind w:left="42" w:firstLine="480"/>
              <w:jc w:val="both"/>
              <w:rPr>
                <w:rFonts w:cs="Arial"/>
                <w:sz w:val="22"/>
                <w:szCs w:val="22"/>
              </w:rPr>
            </w:pPr>
            <w:bookmarkStart w:id="48" w:name="art21-com3-lete"/>
            <w:bookmarkEnd w:id="48"/>
            <w:r w:rsidRPr="00267E44">
              <w:rPr>
                <w:rFonts w:cs="Arial"/>
                <w:i/>
                <w:iCs/>
                <w:sz w:val="22"/>
                <w:szCs w:val="22"/>
              </w:rPr>
              <w:t>e)</w:t>
            </w:r>
            <w:r w:rsidRPr="00267E44">
              <w:rPr>
                <w:rFonts w:cs="Arial"/>
                <w:sz w:val="22"/>
                <w:szCs w:val="22"/>
              </w:rPr>
              <w:t xml:space="preserve"> le opere pertinenziali per l'eliminazione di barriere architettoniche compresa la realizzazione di scale, accessi, rampe, ascensori, apparecchiature elettriche e vani di servizio strettamente correlati; </w:t>
            </w:r>
          </w:p>
          <w:p w14:paraId="1C436916" w14:textId="77777777" w:rsidR="00A40DAB" w:rsidRPr="00267E44" w:rsidRDefault="00A40DAB" w:rsidP="00A40DAB">
            <w:pPr>
              <w:ind w:left="42" w:firstLine="480"/>
              <w:jc w:val="both"/>
              <w:rPr>
                <w:rFonts w:cs="Arial"/>
                <w:sz w:val="22"/>
                <w:szCs w:val="22"/>
              </w:rPr>
            </w:pPr>
            <w:bookmarkStart w:id="49" w:name="art21-com3-letf"/>
            <w:bookmarkEnd w:id="49"/>
            <w:r w:rsidRPr="00267E44">
              <w:rPr>
                <w:rFonts w:cs="Arial"/>
                <w:i/>
                <w:iCs/>
                <w:sz w:val="22"/>
                <w:szCs w:val="22"/>
              </w:rPr>
              <w:t>f)</w:t>
            </w:r>
            <w:r w:rsidRPr="00267E44">
              <w:rPr>
                <w:rFonts w:cs="Arial"/>
                <w:sz w:val="22"/>
                <w:szCs w:val="22"/>
              </w:rPr>
              <w:t xml:space="preserve"> i manufatti per il ricovero di animali domestici o da compagnia o manufatti per ripostigli e barbecue di superficie utile coperta complessiva non superiore a metri quadrati 8 e altezza non superiore a metri lineari 2,40; </w:t>
            </w:r>
          </w:p>
          <w:p w14:paraId="61232FB5" w14:textId="77777777" w:rsidR="00A40DAB" w:rsidRPr="00267E44" w:rsidRDefault="00A40DAB" w:rsidP="00A40DAB">
            <w:pPr>
              <w:ind w:left="42" w:firstLine="480"/>
              <w:jc w:val="both"/>
              <w:rPr>
                <w:rFonts w:cs="Arial"/>
                <w:sz w:val="22"/>
                <w:szCs w:val="22"/>
              </w:rPr>
            </w:pPr>
            <w:bookmarkStart w:id="50" w:name="art21-com3-letg"/>
            <w:bookmarkEnd w:id="50"/>
            <w:r w:rsidRPr="00267E44">
              <w:rPr>
                <w:rFonts w:cs="Arial"/>
                <w:i/>
                <w:iCs/>
                <w:sz w:val="22"/>
                <w:szCs w:val="22"/>
              </w:rPr>
              <w:t>g)</w:t>
            </w:r>
            <w:r w:rsidRPr="00267E44">
              <w:rPr>
                <w:rFonts w:cs="Arial"/>
                <w:sz w:val="22"/>
                <w:szCs w:val="22"/>
              </w:rPr>
              <w:t xml:space="preserve"> le serre e i tunnel che non comportano trasformazione permanente del suolo di cui alla </w:t>
            </w:r>
            <w:proofErr w:type="spellStart"/>
            <w:r w:rsidRPr="00267E44">
              <w:rPr>
                <w:rFonts w:cs="Arial"/>
                <w:sz w:val="22"/>
                <w:szCs w:val="22"/>
              </w:rPr>
              <w:t>Delib.G.R</w:t>
            </w:r>
            <w:proofErr w:type="spellEnd"/>
            <w:r w:rsidRPr="00267E44">
              <w:rPr>
                <w:rFonts w:cs="Arial"/>
                <w:sz w:val="22"/>
                <w:szCs w:val="22"/>
              </w:rPr>
              <w:t xml:space="preserve">. 7 giugno 2006, n. 955 (legge regionale 22 febbraio 2005, n. 11. Atto di indirizzo per la definizione delle tipologie di serre che non comportano trasformazione permanente del suolo e non costituiscono superficie utile coperta, ai sensi dell'art. 34, commi 2 e 3), destinate alla coltivazione di prodotti per il consumo delle famiglie anche diverse dall'impresa agricola, aventi una superficie utile coperta non superiore a metri quadrati 20; </w:t>
            </w:r>
          </w:p>
          <w:p w14:paraId="1DEA0DDE" w14:textId="77777777" w:rsidR="00A40DAB" w:rsidRPr="00267E44" w:rsidRDefault="00A40DAB" w:rsidP="00A40DAB">
            <w:pPr>
              <w:ind w:left="42" w:firstLine="480"/>
              <w:jc w:val="both"/>
              <w:rPr>
                <w:rFonts w:cs="Arial"/>
                <w:sz w:val="22"/>
                <w:szCs w:val="22"/>
              </w:rPr>
            </w:pPr>
            <w:bookmarkStart w:id="51" w:name="art21-com3-leth"/>
            <w:bookmarkEnd w:id="51"/>
            <w:r w:rsidRPr="00267E44">
              <w:rPr>
                <w:rFonts w:cs="Arial"/>
                <w:i/>
                <w:iCs/>
                <w:sz w:val="22"/>
                <w:szCs w:val="22"/>
              </w:rPr>
              <w:t>h)</w:t>
            </w:r>
            <w:r w:rsidRPr="00267E44">
              <w:rPr>
                <w:rFonts w:cs="Arial"/>
                <w:sz w:val="22"/>
                <w:szCs w:val="22"/>
              </w:rPr>
              <w:t xml:space="preserve"> le tende installate in corrispondenza di aperture ovvero su terrazze, balconi, cavedi o logge, anche aggettanti su spazi pubblici o di uso pubblico; </w:t>
            </w:r>
          </w:p>
          <w:p w14:paraId="3722D2B1" w14:textId="77777777" w:rsidR="00A40DAB" w:rsidRPr="00267E44" w:rsidRDefault="00A40DAB" w:rsidP="00A40DAB">
            <w:pPr>
              <w:ind w:left="42" w:firstLine="480"/>
              <w:jc w:val="both"/>
              <w:rPr>
                <w:rFonts w:cs="Arial"/>
                <w:sz w:val="22"/>
                <w:szCs w:val="22"/>
              </w:rPr>
            </w:pPr>
            <w:bookmarkStart w:id="52" w:name="art21-com3-leti"/>
            <w:bookmarkEnd w:id="52"/>
            <w:r w:rsidRPr="00267E44">
              <w:rPr>
                <w:rFonts w:cs="Arial"/>
                <w:i/>
                <w:iCs/>
                <w:sz w:val="22"/>
                <w:szCs w:val="22"/>
              </w:rPr>
              <w:t>i)</w:t>
            </w:r>
            <w:r w:rsidRPr="00267E44">
              <w:rPr>
                <w:rFonts w:cs="Arial"/>
                <w:sz w:val="22"/>
                <w:szCs w:val="22"/>
              </w:rPr>
              <w:t xml:space="preserve"> i serbatoi di </w:t>
            </w:r>
            <w:proofErr w:type="spellStart"/>
            <w:r w:rsidRPr="00267E44">
              <w:rPr>
                <w:rFonts w:cs="Arial"/>
                <w:sz w:val="22"/>
                <w:szCs w:val="22"/>
              </w:rPr>
              <w:t>gpl</w:t>
            </w:r>
            <w:proofErr w:type="spellEnd"/>
            <w:r w:rsidRPr="00267E44">
              <w:rPr>
                <w:rFonts w:cs="Arial"/>
                <w:sz w:val="22"/>
                <w:szCs w:val="22"/>
              </w:rPr>
              <w:t xml:space="preserve"> purché adeguatamente schermati con specie vegetali autoctone. Negli insediamenti che rivestono valore storico e culturale di cui all' articolo 92, i serbatoi di </w:t>
            </w:r>
            <w:proofErr w:type="spellStart"/>
            <w:r w:rsidRPr="00267E44">
              <w:rPr>
                <w:rFonts w:cs="Arial"/>
                <w:sz w:val="22"/>
                <w:szCs w:val="22"/>
              </w:rPr>
              <w:t>gpl</w:t>
            </w:r>
            <w:proofErr w:type="spellEnd"/>
            <w:r w:rsidRPr="00267E44">
              <w:rPr>
                <w:rFonts w:cs="Arial"/>
                <w:sz w:val="22"/>
                <w:szCs w:val="22"/>
              </w:rPr>
              <w:t xml:space="preserve"> devono essere realizzati completamente interrati; </w:t>
            </w:r>
          </w:p>
          <w:p w14:paraId="4DF9B05C" w14:textId="77777777" w:rsidR="00A40DAB" w:rsidRPr="00267E44" w:rsidRDefault="00A40DAB" w:rsidP="00A40DAB">
            <w:pPr>
              <w:ind w:left="42" w:firstLine="480"/>
              <w:jc w:val="both"/>
              <w:rPr>
                <w:rFonts w:cs="Arial"/>
                <w:sz w:val="22"/>
                <w:szCs w:val="22"/>
              </w:rPr>
            </w:pPr>
            <w:bookmarkStart w:id="53" w:name="art21-com3-letl"/>
            <w:bookmarkEnd w:id="53"/>
            <w:r w:rsidRPr="00267E44">
              <w:rPr>
                <w:rFonts w:cs="Arial"/>
                <w:i/>
                <w:iCs/>
                <w:sz w:val="22"/>
                <w:szCs w:val="22"/>
              </w:rPr>
              <w:t>l)</w:t>
            </w:r>
            <w:r w:rsidRPr="00267E44">
              <w:rPr>
                <w:rFonts w:cs="Arial"/>
                <w:sz w:val="22"/>
                <w:szCs w:val="22"/>
              </w:rPr>
              <w:t xml:space="preserve"> i pergolati e i gazebo con struttura leggera, in ferro o legno, purché collocati a terra senza opere fondali o a protezione di logge o balconi e privi di qualsiasi copertura, destinati esclusivamente a sorreggere specie vegetali o teli; </w:t>
            </w:r>
          </w:p>
          <w:p w14:paraId="7EEF8E03" w14:textId="77777777" w:rsidR="00A40DAB" w:rsidRPr="00267E44" w:rsidRDefault="00A40DAB" w:rsidP="00A40DAB">
            <w:pPr>
              <w:ind w:left="42" w:firstLine="480"/>
              <w:jc w:val="both"/>
              <w:rPr>
                <w:rFonts w:cs="Arial"/>
                <w:sz w:val="22"/>
                <w:szCs w:val="22"/>
              </w:rPr>
            </w:pPr>
            <w:bookmarkStart w:id="54" w:name="art21-com3-letm"/>
            <w:bookmarkEnd w:id="54"/>
            <w:r w:rsidRPr="00267E44">
              <w:rPr>
                <w:rFonts w:cs="Arial"/>
                <w:i/>
                <w:iCs/>
                <w:sz w:val="22"/>
                <w:szCs w:val="22"/>
              </w:rPr>
              <w:t>m)</w:t>
            </w:r>
            <w:r w:rsidRPr="00267E44">
              <w:rPr>
                <w:rFonts w:cs="Arial"/>
                <w:sz w:val="22"/>
                <w:szCs w:val="22"/>
              </w:rPr>
              <w:t xml:space="preserve"> le opere di scavo e rinterro per la posa in opera di serbatoi prefabbricati per l'accumulo di acque piovane; </w:t>
            </w:r>
          </w:p>
          <w:p w14:paraId="47280C10" w14:textId="77777777" w:rsidR="00A40DAB" w:rsidRPr="00267E44" w:rsidRDefault="00A40DAB" w:rsidP="00A40DAB">
            <w:pPr>
              <w:ind w:left="42" w:firstLine="480"/>
              <w:jc w:val="both"/>
              <w:rPr>
                <w:rFonts w:cs="Arial"/>
                <w:sz w:val="22"/>
                <w:szCs w:val="22"/>
              </w:rPr>
            </w:pPr>
            <w:bookmarkStart w:id="55" w:name="art21-com3-letn"/>
            <w:bookmarkEnd w:id="55"/>
            <w:r w:rsidRPr="00267E44">
              <w:rPr>
                <w:rFonts w:cs="Arial"/>
                <w:i/>
                <w:iCs/>
                <w:sz w:val="22"/>
                <w:szCs w:val="22"/>
              </w:rPr>
              <w:t>n)</w:t>
            </w:r>
            <w:r w:rsidRPr="00267E44">
              <w:rPr>
                <w:rFonts w:cs="Arial"/>
                <w:sz w:val="22"/>
                <w:szCs w:val="22"/>
              </w:rPr>
              <w:t xml:space="preserve"> le recinzioni, i muri di cinta e le cancellate che non fronteggiano strade o spazi pubblici o che non interessino superfici superiore a metri quadrati 3.000; </w:t>
            </w:r>
          </w:p>
          <w:p w14:paraId="6663AF21" w14:textId="77777777" w:rsidR="00A40DAB" w:rsidRPr="00267E44" w:rsidRDefault="00A40DAB" w:rsidP="00A40DAB">
            <w:pPr>
              <w:ind w:left="42" w:firstLine="480"/>
              <w:jc w:val="both"/>
              <w:rPr>
                <w:rFonts w:cs="Arial"/>
                <w:sz w:val="22"/>
                <w:szCs w:val="22"/>
              </w:rPr>
            </w:pPr>
            <w:bookmarkStart w:id="56" w:name="art21-com3-leto"/>
            <w:bookmarkEnd w:id="56"/>
            <w:r w:rsidRPr="00267E44">
              <w:rPr>
                <w:rFonts w:cs="Arial"/>
                <w:i/>
                <w:iCs/>
                <w:sz w:val="22"/>
                <w:szCs w:val="22"/>
              </w:rPr>
              <w:lastRenderedPageBreak/>
              <w:t>o)</w:t>
            </w:r>
            <w:r w:rsidRPr="00267E44">
              <w:rPr>
                <w:rFonts w:cs="Arial"/>
                <w:sz w:val="22"/>
                <w:szCs w:val="22"/>
              </w:rPr>
              <w:t xml:space="preserve"> gli impianti sportivi e ricreativi all'aperto al servizio delle abitazioni o delle attività di tipo ricettivo, agrituristico o servizi che non comportano una occupazione di superficie di suolo superiore a metri quadrati 400 e nuova superficie utile coperta, né comportino la realizzazione di muri di sostegno non strettamente funzionali al tipo di impianto. Tali impianti possono comprendere locali per attrezzature tecnologiche completamente interrati di superficie utile coperta non superiore a metri quadrati 10, con la possibilità di prevedere una parete scoperta per l'accesso, avente superficie non superiore a metri quadrati 6; </w:t>
            </w:r>
          </w:p>
          <w:p w14:paraId="60C3E680" w14:textId="395202B6" w:rsidR="00A40DAB" w:rsidRPr="00267E44" w:rsidRDefault="00A40DAB" w:rsidP="00A40DAB">
            <w:pPr>
              <w:ind w:left="42" w:firstLine="480"/>
              <w:jc w:val="both"/>
              <w:rPr>
                <w:rFonts w:cs="Arial"/>
                <w:sz w:val="22"/>
                <w:szCs w:val="22"/>
              </w:rPr>
            </w:pPr>
            <w:bookmarkStart w:id="57" w:name="art21-com3-letp"/>
            <w:bookmarkEnd w:id="57"/>
            <w:r w:rsidRPr="00267E44">
              <w:rPr>
                <w:rFonts w:cs="Arial"/>
                <w:i/>
                <w:iCs/>
                <w:sz w:val="22"/>
                <w:szCs w:val="22"/>
              </w:rPr>
              <w:t>p)</w:t>
            </w:r>
            <w:r w:rsidRPr="00267E44">
              <w:rPr>
                <w:rFonts w:cs="Arial"/>
                <w:sz w:val="22"/>
                <w:szCs w:val="22"/>
              </w:rPr>
              <w:t xml:space="preserve"> le strutture leggere aggettanti su terrazze, balconi, logge e cavedi. </w:t>
            </w:r>
          </w:p>
        </w:tc>
        <w:tc>
          <w:tcPr>
            <w:tcW w:w="4814" w:type="dxa"/>
          </w:tcPr>
          <w:p w14:paraId="0518E144" w14:textId="77777777" w:rsidR="00A40DAB" w:rsidRPr="00380278" w:rsidRDefault="00A40DAB" w:rsidP="00A40DAB">
            <w:pPr>
              <w:ind w:firstLine="240"/>
              <w:jc w:val="both"/>
              <w:rPr>
                <w:rFonts w:cs="Arial"/>
                <w:sz w:val="22"/>
                <w:szCs w:val="22"/>
              </w:rPr>
            </w:pPr>
            <w:r w:rsidRPr="00380278">
              <w:rPr>
                <w:rFonts w:cs="Arial"/>
                <w:sz w:val="22"/>
                <w:szCs w:val="22"/>
              </w:rPr>
              <w:lastRenderedPageBreak/>
              <w:t xml:space="preserve">3. Le opere pertinenziali di cui all'articolo 7, comma 1, lettera e), punto 6 e all'articolo 118, comma 1, lettera d) del TU, eseguibili senza titolo abilitativo purché, ai sensi dello stesso articolo 118, comma 4 del TU, non riguardino gli edifici di interesse storico - artistico o classificabili come edilizia tradizionale integra, di cui alla </w:t>
            </w:r>
            <w:proofErr w:type="spellStart"/>
            <w:r w:rsidRPr="00380278">
              <w:rPr>
                <w:rFonts w:cs="Arial"/>
                <w:sz w:val="22"/>
                <w:szCs w:val="22"/>
              </w:rPr>
              <w:t>Delib.G.R</w:t>
            </w:r>
            <w:proofErr w:type="spellEnd"/>
            <w:r w:rsidRPr="00380278">
              <w:rPr>
                <w:rFonts w:cs="Arial"/>
                <w:sz w:val="22"/>
                <w:szCs w:val="22"/>
              </w:rPr>
              <w:t xml:space="preserve">. 19 marzo 2007, n. 420 (Disciplina degli interventi di recupero del patrimonio edilizio esistente, ai sensi dell' art. 45, comma 1, lett. b) legge regionale 18 febbraio 2004, n. 1 con il Repertorio dei tipi e degli elementi ricorrenti nell'edilizia tradizionale), sono: </w:t>
            </w:r>
          </w:p>
          <w:p w14:paraId="26869FFB" w14:textId="77777777" w:rsidR="00A40DAB" w:rsidRPr="00380278" w:rsidRDefault="00A40DAB" w:rsidP="00A40DAB">
            <w:pPr>
              <w:ind w:left="42" w:firstLine="480"/>
              <w:jc w:val="both"/>
              <w:rPr>
                <w:rFonts w:cs="Arial"/>
                <w:sz w:val="22"/>
                <w:szCs w:val="22"/>
              </w:rPr>
            </w:pPr>
            <w:r w:rsidRPr="00380278">
              <w:rPr>
                <w:rFonts w:cs="Arial"/>
                <w:i/>
                <w:iCs/>
                <w:sz w:val="22"/>
                <w:szCs w:val="22"/>
              </w:rPr>
              <w:t>a)</w:t>
            </w:r>
            <w:r w:rsidRPr="00380278">
              <w:rPr>
                <w:rFonts w:cs="Arial"/>
                <w:sz w:val="22"/>
                <w:szCs w:val="22"/>
              </w:rPr>
              <w:t xml:space="preserve"> i manufatti per impianti tecnologici a rete o puntuali (acqua, telefonia, energia elettrica, gas, fognature, illuminazione, telecomunicazioni), se posti al di sotto del livello del terreno sistemato ovvero se emergenti da questo, purché aventi superficie utile coperta non superiore a metri quadrati 6 ed altezza non superiore a metri lineari 2,40; </w:t>
            </w:r>
          </w:p>
          <w:p w14:paraId="15B43574" w14:textId="77777777" w:rsidR="00A40DAB" w:rsidRPr="00380278" w:rsidRDefault="00A40DAB" w:rsidP="00A40DAB">
            <w:pPr>
              <w:ind w:left="42" w:firstLine="480"/>
              <w:jc w:val="both"/>
              <w:rPr>
                <w:rFonts w:cs="Arial"/>
                <w:sz w:val="22"/>
                <w:szCs w:val="22"/>
              </w:rPr>
            </w:pPr>
            <w:r w:rsidRPr="00380278">
              <w:rPr>
                <w:rFonts w:cs="Arial"/>
                <w:i/>
                <w:iCs/>
                <w:sz w:val="22"/>
                <w:szCs w:val="22"/>
              </w:rPr>
              <w:t>b)</w:t>
            </w:r>
            <w:r w:rsidRPr="00380278">
              <w:rPr>
                <w:rFonts w:cs="Arial"/>
                <w:sz w:val="22"/>
                <w:szCs w:val="22"/>
              </w:rPr>
              <w:t xml:space="preserve"> le opere di pavimentazione e di finitura di spazi esterni anche per aree di sosta che </w:t>
            </w:r>
            <w:r w:rsidRPr="00380278">
              <w:rPr>
                <w:rFonts w:cs="Arial"/>
                <w:sz w:val="22"/>
                <w:szCs w:val="22"/>
              </w:rPr>
              <w:lastRenderedPageBreak/>
              <w:t xml:space="preserve">siano contenuti entro l'indice di permeabilità, ove stabilito; </w:t>
            </w:r>
          </w:p>
          <w:p w14:paraId="3D7371BE" w14:textId="77777777" w:rsidR="00A40DAB" w:rsidRPr="00380278" w:rsidRDefault="00A40DAB" w:rsidP="00A40DAB">
            <w:pPr>
              <w:ind w:left="42" w:firstLine="480"/>
              <w:jc w:val="both"/>
              <w:rPr>
                <w:rFonts w:cs="Arial"/>
                <w:sz w:val="22"/>
                <w:szCs w:val="22"/>
              </w:rPr>
            </w:pPr>
            <w:r w:rsidRPr="00380278">
              <w:rPr>
                <w:rFonts w:cs="Arial"/>
                <w:i/>
                <w:iCs/>
                <w:sz w:val="22"/>
                <w:szCs w:val="22"/>
              </w:rPr>
              <w:t>c)</w:t>
            </w:r>
            <w:r w:rsidRPr="00380278">
              <w:rPr>
                <w:rFonts w:cs="Arial"/>
                <w:sz w:val="22"/>
                <w:szCs w:val="22"/>
              </w:rPr>
              <w:t xml:space="preserve"> gli impianti solari termici senza serbatoio di accumulo esterno e fotovoltaici realizzati sugli edifici o collocati a terra al servizio degli edifici per l'autoconsumo; </w:t>
            </w:r>
          </w:p>
          <w:p w14:paraId="10DF4E42" w14:textId="77777777" w:rsidR="00A40DAB" w:rsidRPr="00380278" w:rsidRDefault="00A40DAB" w:rsidP="00A40DAB">
            <w:pPr>
              <w:ind w:left="42" w:firstLine="480"/>
              <w:jc w:val="both"/>
              <w:rPr>
                <w:rFonts w:cs="Arial"/>
                <w:sz w:val="22"/>
                <w:szCs w:val="22"/>
              </w:rPr>
            </w:pPr>
            <w:r w:rsidRPr="00380278">
              <w:rPr>
                <w:rFonts w:cs="Arial"/>
                <w:i/>
                <w:iCs/>
                <w:sz w:val="22"/>
                <w:szCs w:val="22"/>
              </w:rPr>
              <w:t>d)</w:t>
            </w:r>
            <w:r w:rsidRPr="00380278">
              <w:rPr>
                <w:rFonts w:cs="Arial"/>
                <w:sz w:val="22"/>
                <w:szCs w:val="22"/>
              </w:rPr>
              <w:t xml:space="preserve"> gli elementi di arredo quali panchine, lampioni, giochi per bambini all'aperto, rivestimento di pozzi esterni, fontane, statue, fioriere; </w:t>
            </w:r>
          </w:p>
          <w:p w14:paraId="61C9F159" w14:textId="77777777" w:rsidR="00A40DAB" w:rsidRPr="00380278" w:rsidRDefault="00A40DAB" w:rsidP="00A40DAB">
            <w:pPr>
              <w:ind w:left="42" w:firstLine="480"/>
              <w:jc w:val="both"/>
              <w:rPr>
                <w:rFonts w:cs="Arial"/>
                <w:sz w:val="22"/>
                <w:szCs w:val="22"/>
              </w:rPr>
            </w:pPr>
            <w:r w:rsidRPr="00380278">
              <w:rPr>
                <w:rFonts w:cs="Arial"/>
                <w:i/>
                <w:iCs/>
                <w:sz w:val="22"/>
                <w:szCs w:val="22"/>
              </w:rPr>
              <w:t>e)</w:t>
            </w:r>
            <w:r w:rsidRPr="00380278">
              <w:rPr>
                <w:rFonts w:cs="Arial"/>
                <w:sz w:val="22"/>
                <w:szCs w:val="22"/>
              </w:rPr>
              <w:t xml:space="preserve"> le opere pertinenziali per l'eliminazione di barriere architettoniche compresa la realizzazione di scale, accessi, rampe, ascensori, apparecchiature elettriche e vani di servizio strettamente correlati; </w:t>
            </w:r>
          </w:p>
          <w:p w14:paraId="1B3CC617" w14:textId="77777777" w:rsidR="00A40DAB" w:rsidRPr="00380278" w:rsidRDefault="00A40DAB" w:rsidP="00A40DAB">
            <w:pPr>
              <w:ind w:left="42" w:firstLine="480"/>
              <w:jc w:val="both"/>
              <w:rPr>
                <w:rFonts w:cs="Arial"/>
                <w:sz w:val="22"/>
                <w:szCs w:val="22"/>
              </w:rPr>
            </w:pPr>
            <w:r w:rsidRPr="00380278">
              <w:rPr>
                <w:rFonts w:cs="Arial"/>
                <w:i/>
                <w:iCs/>
                <w:sz w:val="22"/>
                <w:szCs w:val="22"/>
              </w:rPr>
              <w:t>f)</w:t>
            </w:r>
            <w:r w:rsidRPr="00380278">
              <w:rPr>
                <w:rFonts w:cs="Arial"/>
                <w:sz w:val="22"/>
                <w:szCs w:val="22"/>
              </w:rPr>
              <w:t xml:space="preserve"> i manufatti per il ricovero di animali domestici o da compagnia o manufatti per ripostigli e barbecue di superficie utile coperta complessiva non superiore a metri quadrati 8 e altezza non superiore a metri lineari 2,40; </w:t>
            </w:r>
          </w:p>
          <w:p w14:paraId="05882345" w14:textId="77777777" w:rsidR="00A40DAB" w:rsidRPr="00380278" w:rsidRDefault="00A40DAB" w:rsidP="00A40DAB">
            <w:pPr>
              <w:ind w:left="42" w:firstLine="480"/>
              <w:jc w:val="both"/>
              <w:rPr>
                <w:rFonts w:cs="Arial"/>
                <w:sz w:val="22"/>
                <w:szCs w:val="22"/>
              </w:rPr>
            </w:pPr>
            <w:r w:rsidRPr="00380278">
              <w:rPr>
                <w:rFonts w:cs="Arial"/>
                <w:i/>
                <w:iCs/>
                <w:sz w:val="22"/>
                <w:szCs w:val="22"/>
              </w:rPr>
              <w:t>g)</w:t>
            </w:r>
            <w:r w:rsidRPr="00380278">
              <w:rPr>
                <w:rFonts w:cs="Arial"/>
                <w:sz w:val="22"/>
                <w:szCs w:val="22"/>
              </w:rPr>
              <w:t xml:space="preserve"> le serre e i tunnel che non comportano trasformazione permanente del suolo di cui alla </w:t>
            </w:r>
            <w:proofErr w:type="spellStart"/>
            <w:r w:rsidRPr="00380278">
              <w:rPr>
                <w:rFonts w:cs="Arial"/>
                <w:sz w:val="22"/>
                <w:szCs w:val="22"/>
              </w:rPr>
              <w:t>Delib.G.R</w:t>
            </w:r>
            <w:proofErr w:type="spellEnd"/>
            <w:r w:rsidRPr="00380278">
              <w:rPr>
                <w:rFonts w:cs="Arial"/>
                <w:sz w:val="22"/>
                <w:szCs w:val="22"/>
              </w:rPr>
              <w:t xml:space="preserve">. 7 giugno 2006, n. 955 (legge regionale 22 febbraio 2005, n. 11. Atto di indirizzo per la definizione delle tipologie di serre che non comportano trasformazione permanente del suolo e non costituiscono superficie utile coperta, ai sensi dell'art. 34, commi 2 e 3), destinate alla coltivazione di prodotti per il consumo delle famiglie anche diverse dall'impresa agricola, aventi una superficie utile coperta non superiore a metri quadrati 20; </w:t>
            </w:r>
          </w:p>
          <w:p w14:paraId="52BDC969" w14:textId="77777777" w:rsidR="00A40DAB" w:rsidRPr="00380278" w:rsidRDefault="00A40DAB" w:rsidP="00A40DAB">
            <w:pPr>
              <w:ind w:left="42" w:firstLine="480"/>
              <w:jc w:val="both"/>
              <w:rPr>
                <w:rFonts w:cs="Arial"/>
                <w:sz w:val="22"/>
                <w:szCs w:val="22"/>
              </w:rPr>
            </w:pPr>
            <w:r w:rsidRPr="00380278">
              <w:rPr>
                <w:rFonts w:cs="Arial"/>
                <w:i/>
                <w:iCs/>
                <w:sz w:val="22"/>
                <w:szCs w:val="22"/>
              </w:rPr>
              <w:t>h)</w:t>
            </w:r>
            <w:r w:rsidRPr="00380278">
              <w:rPr>
                <w:rFonts w:cs="Arial"/>
                <w:sz w:val="22"/>
                <w:szCs w:val="22"/>
              </w:rPr>
              <w:t xml:space="preserve"> le tende installate in corrispondenza di aperture ovvero su terrazze, balconi, cavedi o logge, anche aggettanti su spazi pubblici o di uso pubblico; </w:t>
            </w:r>
          </w:p>
          <w:p w14:paraId="55E49596" w14:textId="77777777" w:rsidR="00A40DAB" w:rsidRPr="00380278" w:rsidRDefault="00A40DAB" w:rsidP="00A40DAB">
            <w:pPr>
              <w:ind w:left="42" w:firstLine="480"/>
              <w:jc w:val="both"/>
              <w:rPr>
                <w:rFonts w:cs="Arial"/>
                <w:sz w:val="22"/>
                <w:szCs w:val="22"/>
              </w:rPr>
            </w:pPr>
            <w:r w:rsidRPr="00380278">
              <w:rPr>
                <w:rFonts w:cs="Arial"/>
                <w:i/>
                <w:iCs/>
                <w:sz w:val="22"/>
                <w:szCs w:val="22"/>
              </w:rPr>
              <w:t>i)</w:t>
            </w:r>
            <w:r w:rsidRPr="00380278">
              <w:rPr>
                <w:rFonts w:cs="Arial"/>
                <w:sz w:val="22"/>
                <w:szCs w:val="22"/>
              </w:rPr>
              <w:t xml:space="preserve"> i serbatoi di </w:t>
            </w:r>
            <w:proofErr w:type="spellStart"/>
            <w:r w:rsidRPr="00380278">
              <w:rPr>
                <w:rFonts w:cs="Arial"/>
                <w:sz w:val="22"/>
                <w:szCs w:val="22"/>
              </w:rPr>
              <w:t>gpl</w:t>
            </w:r>
            <w:proofErr w:type="spellEnd"/>
            <w:r w:rsidRPr="00380278">
              <w:rPr>
                <w:rFonts w:cs="Arial"/>
                <w:sz w:val="22"/>
                <w:szCs w:val="22"/>
              </w:rPr>
              <w:t xml:space="preserve"> purché adeguatamente schermati con specie vegetali autoctone. Negli insediamenti che rivestono valore storico e culturale di cui all' articolo 92, i serbatoi di </w:t>
            </w:r>
            <w:proofErr w:type="spellStart"/>
            <w:r w:rsidRPr="00380278">
              <w:rPr>
                <w:rFonts w:cs="Arial"/>
                <w:sz w:val="22"/>
                <w:szCs w:val="22"/>
              </w:rPr>
              <w:t>gpl</w:t>
            </w:r>
            <w:proofErr w:type="spellEnd"/>
            <w:r w:rsidRPr="00380278">
              <w:rPr>
                <w:rFonts w:cs="Arial"/>
                <w:sz w:val="22"/>
                <w:szCs w:val="22"/>
              </w:rPr>
              <w:t xml:space="preserve"> devono essere realizzati completamente interrati; </w:t>
            </w:r>
          </w:p>
          <w:p w14:paraId="3D4B9088" w14:textId="77777777" w:rsidR="00A40DAB" w:rsidRPr="00380278" w:rsidRDefault="00A40DAB" w:rsidP="00A40DAB">
            <w:pPr>
              <w:ind w:left="42" w:firstLine="480"/>
              <w:jc w:val="both"/>
              <w:rPr>
                <w:rFonts w:cs="Arial"/>
                <w:sz w:val="22"/>
                <w:szCs w:val="22"/>
              </w:rPr>
            </w:pPr>
            <w:r w:rsidRPr="00380278">
              <w:rPr>
                <w:rFonts w:cs="Arial"/>
                <w:i/>
                <w:iCs/>
                <w:sz w:val="22"/>
                <w:szCs w:val="22"/>
              </w:rPr>
              <w:t>l)</w:t>
            </w:r>
            <w:r w:rsidRPr="00380278">
              <w:rPr>
                <w:rFonts w:cs="Arial"/>
                <w:sz w:val="22"/>
                <w:szCs w:val="22"/>
              </w:rPr>
              <w:t xml:space="preserve"> i pergolati e i gazebo con struttura leggera, in ferro o legno, purché collocati a terra senza opere fondali o a protezione di logge o balconi e privi di qualsiasi copertura, destinati esclusivamente a sorreggere specie vegetali o teli; </w:t>
            </w:r>
          </w:p>
          <w:p w14:paraId="16F4809C" w14:textId="77777777" w:rsidR="00A40DAB" w:rsidRPr="00380278" w:rsidRDefault="00A40DAB" w:rsidP="00A40DAB">
            <w:pPr>
              <w:ind w:left="42" w:firstLine="480"/>
              <w:jc w:val="both"/>
              <w:rPr>
                <w:rFonts w:cs="Arial"/>
                <w:sz w:val="22"/>
                <w:szCs w:val="22"/>
              </w:rPr>
            </w:pPr>
            <w:r w:rsidRPr="00380278">
              <w:rPr>
                <w:rFonts w:cs="Arial"/>
                <w:i/>
                <w:iCs/>
                <w:sz w:val="22"/>
                <w:szCs w:val="22"/>
              </w:rPr>
              <w:t>m)</w:t>
            </w:r>
            <w:r w:rsidRPr="00380278">
              <w:rPr>
                <w:rFonts w:cs="Arial"/>
                <w:sz w:val="22"/>
                <w:szCs w:val="22"/>
              </w:rPr>
              <w:t xml:space="preserve"> le opere di scavo e rinterro per la posa in opera di serbatoi prefabbricati per l'accumulo di acque piovane; </w:t>
            </w:r>
          </w:p>
          <w:p w14:paraId="3CF693EC" w14:textId="77777777" w:rsidR="00A40DAB" w:rsidRPr="00380278" w:rsidRDefault="00A40DAB" w:rsidP="00A40DAB">
            <w:pPr>
              <w:ind w:left="42" w:firstLine="480"/>
              <w:jc w:val="both"/>
              <w:rPr>
                <w:rFonts w:cs="Arial"/>
                <w:sz w:val="22"/>
                <w:szCs w:val="22"/>
              </w:rPr>
            </w:pPr>
            <w:r w:rsidRPr="00380278">
              <w:rPr>
                <w:rFonts w:cs="Arial"/>
                <w:i/>
                <w:iCs/>
                <w:sz w:val="22"/>
                <w:szCs w:val="22"/>
              </w:rPr>
              <w:t>n)</w:t>
            </w:r>
            <w:r w:rsidRPr="00380278">
              <w:rPr>
                <w:rFonts w:cs="Arial"/>
                <w:sz w:val="22"/>
                <w:szCs w:val="22"/>
              </w:rPr>
              <w:t xml:space="preserve"> le recinzioni, i muri di cinta e le cancellate che non fronteggiano strade o spazi pubblici o che non interessino superfici superiore a metri quadrati 3.000; </w:t>
            </w:r>
          </w:p>
          <w:p w14:paraId="5A95A7DD" w14:textId="77777777" w:rsidR="00A40DAB" w:rsidRPr="00380278" w:rsidRDefault="00A40DAB" w:rsidP="00A40DAB">
            <w:pPr>
              <w:ind w:left="42" w:firstLine="480"/>
              <w:jc w:val="both"/>
              <w:rPr>
                <w:rFonts w:cs="Arial"/>
                <w:sz w:val="22"/>
                <w:szCs w:val="22"/>
              </w:rPr>
            </w:pPr>
            <w:r w:rsidRPr="00380278">
              <w:rPr>
                <w:rFonts w:cs="Arial"/>
                <w:i/>
                <w:iCs/>
                <w:sz w:val="22"/>
                <w:szCs w:val="22"/>
              </w:rPr>
              <w:lastRenderedPageBreak/>
              <w:t>o)</w:t>
            </w:r>
            <w:r w:rsidRPr="00380278">
              <w:rPr>
                <w:rFonts w:cs="Arial"/>
                <w:sz w:val="22"/>
                <w:szCs w:val="22"/>
              </w:rPr>
              <w:t xml:space="preserve"> gli impianti sportivi e ricreativi all'aperto al servizio delle abitazioni o delle attività di tipo ricettivo, agrituristico o servizi che non comportano una occupazione di superficie di suolo superiore a metri quadrati 400 e nuova superficie utile coperta, né comportino la realizzazione di muri di sostegno non strettamente funzionali al tipo di impianto</w:t>
            </w:r>
            <w:r w:rsidRPr="00380278">
              <w:rPr>
                <w:rFonts w:cs="Arial"/>
                <w:b/>
                <w:bCs/>
                <w:sz w:val="22"/>
                <w:szCs w:val="22"/>
              </w:rPr>
              <w:t>, ad eccezione delle piscine</w:t>
            </w:r>
            <w:r w:rsidRPr="00380278">
              <w:rPr>
                <w:rFonts w:cs="Arial"/>
                <w:sz w:val="22"/>
                <w:szCs w:val="22"/>
              </w:rPr>
              <w:t xml:space="preserve">. Tali impianti possono comprendere locali per attrezzature tecnologiche completamente interrati di superficie utile coperta non superiore a metri quadrati 10, con la possibilità di prevedere una parete scoperta per l'accesso, avente superficie non superiore a metri quadrati 6; </w:t>
            </w:r>
          </w:p>
          <w:p w14:paraId="0F79339C" w14:textId="3A55AF0A" w:rsidR="00A40DAB" w:rsidRPr="00380278" w:rsidRDefault="00A40DAB" w:rsidP="00A40DAB">
            <w:pPr>
              <w:ind w:firstLine="240"/>
              <w:jc w:val="both"/>
              <w:rPr>
                <w:rFonts w:cs="Arial"/>
                <w:sz w:val="22"/>
                <w:szCs w:val="22"/>
              </w:rPr>
            </w:pPr>
            <w:r w:rsidRPr="00380278">
              <w:rPr>
                <w:rFonts w:cs="Arial"/>
                <w:i/>
                <w:iCs/>
                <w:sz w:val="22"/>
                <w:szCs w:val="22"/>
              </w:rPr>
              <w:t>p)</w:t>
            </w:r>
            <w:r w:rsidRPr="00380278">
              <w:rPr>
                <w:rFonts w:cs="Arial"/>
                <w:sz w:val="22"/>
                <w:szCs w:val="22"/>
              </w:rPr>
              <w:t xml:space="preserve"> le strutture leggere aggettanti su terrazze, balconi, logge e cavedi. </w:t>
            </w:r>
          </w:p>
        </w:tc>
      </w:tr>
      <w:tr w:rsidR="00A40DAB" w:rsidRPr="00267E44" w14:paraId="32A9D8DE" w14:textId="37BD9322" w:rsidTr="00D444B6">
        <w:tc>
          <w:tcPr>
            <w:tcW w:w="4814" w:type="dxa"/>
          </w:tcPr>
          <w:p w14:paraId="56C10991" w14:textId="4F0FC0E7" w:rsidR="00A40DAB" w:rsidRPr="00267E44" w:rsidRDefault="00A40DAB" w:rsidP="00A40DAB">
            <w:pPr>
              <w:ind w:firstLine="240"/>
              <w:jc w:val="both"/>
              <w:rPr>
                <w:rFonts w:cs="Arial"/>
                <w:sz w:val="22"/>
                <w:szCs w:val="22"/>
              </w:rPr>
            </w:pPr>
            <w:r w:rsidRPr="00267E44">
              <w:rPr>
                <w:rFonts w:cs="Arial"/>
                <w:sz w:val="22"/>
                <w:szCs w:val="22"/>
              </w:rPr>
              <w:lastRenderedPageBreak/>
              <w:t>4. Le opere pertinenziali di cui all' articolo 7, comma 1, lettera e), punto 6 e all' articolo 124, comma 1, lettere c) e d) del TU sottoposte a Segnalazione certificata di inizio attività (SCIA) sono:</w:t>
            </w:r>
            <w:bookmarkStart w:id="58" w:name="art21-com4-leta"/>
            <w:bookmarkEnd w:id="58"/>
          </w:p>
          <w:p w14:paraId="4698DA6A" w14:textId="77777777" w:rsidR="00A40DAB" w:rsidRPr="00267E44" w:rsidRDefault="00A40DAB" w:rsidP="00A40DAB">
            <w:pPr>
              <w:ind w:left="42" w:firstLine="480"/>
              <w:jc w:val="both"/>
              <w:rPr>
                <w:rFonts w:cs="Arial"/>
                <w:sz w:val="22"/>
                <w:szCs w:val="22"/>
              </w:rPr>
            </w:pPr>
            <w:r w:rsidRPr="00267E44">
              <w:rPr>
                <w:rFonts w:cs="Arial"/>
                <w:i/>
                <w:iCs/>
                <w:sz w:val="22"/>
                <w:szCs w:val="22"/>
              </w:rPr>
              <w:t>a)</w:t>
            </w:r>
            <w:r w:rsidRPr="00267E44">
              <w:rPr>
                <w:rFonts w:cs="Arial"/>
                <w:sz w:val="22"/>
                <w:szCs w:val="22"/>
              </w:rPr>
              <w:t xml:space="preserve"> le opere e gli interventi pertinenziali di cui al comma 3 che riguardino gli edifici di interesse storico-artistico o classificabili come edilizia tradizionale integra, ai sensi della </w:t>
            </w:r>
            <w:proofErr w:type="spellStart"/>
            <w:r w:rsidRPr="00267E44">
              <w:rPr>
                <w:rFonts w:cs="Arial"/>
                <w:sz w:val="22"/>
                <w:szCs w:val="22"/>
              </w:rPr>
              <w:t>Delib.G.R</w:t>
            </w:r>
            <w:proofErr w:type="spellEnd"/>
            <w:r w:rsidRPr="00267E44">
              <w:rPr>
                <w:rFonts w:cs="Arial"/>
                <w:sz w:val="22"/>
                <w:szCs w:val="22"/>
              </w:rPr>
              <w:t xml:space="preserve">. n. 420/2007; </w:t>
            </w:r>
          </w:p>
          <w:p w14:paraId="70FFED12" w14:textId="77777777" w:rsidR="00A40DAB" w:rsidRPr="00267E44" w:rsidRDefault="00A40DAB" w:rsidP="00A40DAB">
            <w:pPr>
              <w:ind w:left="42" w:firstLine="480"/>
              <w:jc w:val="both"/>
              <w:rPr>
                <w:rFonts w:cs="Arial"/>
                <w:sz w:val="22"/>
                <w:szCs w:val="22"/>
              </w:rPr>
            </w:pPr>
            <w:bookmarkStart w:id="59" w:name="art21-com4-letb"/>
            <w:bookmarkEnd w:id="59"/>
            <w:r w:rsidRPr="00267E44">
              <w:rPr>
                <w:rFonts w:cs="Arial"/>
                <w:i/>
                <w:iCs/>
                <w:sz w:val="22"/>
                <w:szCs w:val="22"/>
              </w:rPr>
              <w:t>b)</w:t>
            </w:r>
            <w:r w:rsidRPr="00267E44">
              <w:rPr>
                <w:rFonts w:cs="Arial"/>
                <w:sz w:val="22"/>
                <w:szCs w:val="22"/>
              </w:rPr>
              <w:t xml:space="preserve"> le tettoie, le pergole, i gazebo, i ripostigli, i manufatti per barbecue, per somministrazione di alimenti e bevande e per il ricovero di animali domestici o di compagnia, per una superficie utile coperta non superiore a metri quadrati 30 e di altezza non superiore a metri lineari 2,40, di pertinenza di edifici residenziali, per attività agrituristiche e servizi; </w:t>
            </w:r>
          </w:p>
          <w:p w14:paraId="2536C034" w14:textId="77777777" w:rsidR="00A40DAB" w:rsidRPr="00267E44" w:rsidRDefault="00A40DAB" w:rsidP="00A40DAB">
            <w:pPr>
              <w:ind w:left="42" w:firstLine="480"/>
              <w:jc w:val="both"/>
              <w:rPr>
                <w:rFonts w:cs="Arial"/>
                <w:sz w:val="22"/>
                <w:szCs w:val="22"/>
              </w:rPr>
            </w:pPr>
            <w:bookmarkStart w:id="60" w:name="art21-com4-letc"/>
            <w:bookmarkEnd w:id="60"/>
            <w:r w:rsidRPr="00267E44">
              <w:rPr>
                <w:rFonts w:cs="Arial"/>
                <w:i/>
                <w:iCs/>
                <w:sz w:val="22"/>
                <w:szCs w:val="22"/>
              </w:rPr>
              <w:t>c)</w:t>
            </w:r>
            <w:r w:rsidRPr="00267E44">
              <w:rPr>
                <w:rFonts w:cs="Arial"/>
                <w:sz w:val="22"/>
                <w:szCs w:val="22"/>
              </w:rPr>
              <w:t xml:space="preserve"> le cabine idriche, le centrali termiche ed elettriche o di accumulo di energia dimensionate in base alle esigenze dell'edificio principale; </w:t>
            </w:r>
          </w:p>
          <w:p w14:paraId="40785DB0" w14:textId="77777777" w:rsidR="00A40DAB" w:rsidRPr="00267E44" w:rsidRDefault="00A40DAB" w:rsidP="00A40DAB">
            <w:pPr>
              <w:ind w:left="42" w:firstLine="480"/>
              <w:jc w:val="both"/>
              <w:rPr>
                <w:rFonts w:cs="Arial"/>
                <w:sz w:val="22"/>
                <w:szCs w:val="22"/>
              </w:rPr>
            </w:pPr>
            <w:bookmarkStart w:id="61" w:name="art21-com4-letd"/>
            <w:bookmarkEnd w:id="61"/>
            <w:r w:rsidRPr="00267E44">
              <w:rPr>
                <w:rFonts w:cs="Arial"/>
                <w:i/>
                <w:iCs/>
                <w:sz w:val="22"/>
                <w:szCs w:val="22"/>
              </w:rPr>
              <w:t>d)</w:t>
            </w:r>
            <w:r w:rsidRPr="00267E44">
              <w:rPr>
                <w:rFonts w:cs="Arial"/>
                <w:sz w:val="22"/>
                <w:szCs w:val="22"/>
              </w:rPr>
              <w:t xml:space="preserve"> le installazioni di pannelli solari con serbatoio di accumulo esterno; </w:t>
            </w:r>
          </w:p>
          <w:p w14:paraId="64AEF7C3" w14:textId="19FB295E" w:rsidR="00A40DAB" w:rsidRPr="00267E44" w:rsidRDefault="00A40DAB" w:rsidP="00A40DAB">
            <w:pPr>
              <w:ind w:left="42" w:firstLine="480"/>
              <w:jc w:val="both"/>
              <w:rPr>
                <w:rFonts w:cs="Arial"/>
                <w:sz w:val="22"/>
                <w:szCs w:val="22"/>
              </w:rPr>
            </w:pPr>
            <w:bookmarkStart w:id="62" w:name="art21-com4-lete"/>
            <w:bookmarkEnd w:id="62"/>
            <w:r w:rsidRPr="00267E44">
              <w:rPr>
                <w:rFonts w:cs="Arial"/>
                <w:i/>
                <w:iCs/>
                <w:sz w:val="22"/>
                <w:szCs w:val="22"/>
              </w:rPr>
              <w:t>e)</w:t>
            </w:r>
            <w:r w:rsidRPr="00267E44">
              <w:rPr>
                <w:rFonts w:cs="Arial"/>
                <w:sz w:val="22"/>
                <w:szCs w:val="22"/>
              </w:rPr>
              <w:t xml:space="preserve"> i parcheggi o le autorimesse da destinare a servizio di singole unità immobiliari da realizzare nel sottosuolo o al piano terreno dei fabbricati esistenti, ai sensi dell'articolo 77, comma 4, anche in deroga agli strumenti urbanistici, con esclusione delle zone agricole; </w:t>
            </w:r>
          </w:p>
          <w:p w14:paraId="2763D0FA" w14:textId="77777777" w:rsidR="00A40DAB" w:rsidRPr="00267E44" w:rsidRDefault="00A40DAB" w:rsidP="00A40DAB">
            <w:pPr>
              <w:ind w:left="42" w:firstLine="480"/>
              <w:jc w:val="both"/>
              <w:rPr>
                <w:rFonts w:cs="Arial"/>
                <w:sz w:val="22"/>
                <w:szCs w:val="22"/>
              </w:rPr>
            </w:pPr>
            <w:bookmarkStart w:id="63" w:name="art21-com4-letf"/>
            <w:bookmarkEnd w:id="63"/>
            <w:r w:rsidRPr="00267E44">
              <w:rPr>
                <w:rFonts w:cs="Arial"/>
                <w:i/>
                <w:iCs/>
                <w:sz w:val="22"/>
                <w:szCs w:val="22"/>
              </w:rPr>
              <w:t>f)</w:t>
            </w:r>
            <w:r w:rsidRPr="00267E44">
              <w:rPr>
                <w:rFonts w:cs="Arial"/>
                <w:sz w:val="22"/>
                <w:szCs w:val="22"/>
              </w:rPr>
              <w:t xml:space="preserve"> i muri di sostegno; </w:t>
            </w:r>
          </w:p>
          <w:p w14:paraId="3B54D831" w14:textId="77777777" w:rsidR="00A40DAB" w:rsidRPr="00267E44" w:rsidRDefault="00A40DAB" w:rsidP="00A40DAB">
            <w:pPr>
              <w:ind w:left="42" w:firstLine="480"/>
              <w:jc w:val="both"/>
              <w:rPr>
                <w:rFonts w:cs="Arial"/>
                <w:sz w:val="22"/>
                <w:szCs w:val="22"/>
              </w:rPr>
            </w:pPr>
            <w:bookmarkStart w:id="64" w:name="art21-com4-letg"/>
            <w:bookmarkEnd w:id="64"/>
            <w:r w:rsidRPr="00267E44">
              <w:rPr>
                <w:rFonts w:cs="Arial"/>
                <w:i/>
                <w:iCs/>
                <w:sz w:val="22"/>
                <w:szCs w:val="22"/>
              </w:rPr>
              <w:t>g)</w:t>
            </w:r>
            <w:r w:rsidRPr="00267E44">
              <w:rPr>
                <w:rFonts w:cs="Arial"/>
                <w:sz w:val="22"/>
                <w:szCs w:val="22"/>
              </w:rPr>
              <w:t xml:space="preserve"> le recinzioni, i muri di cinta e le cancellate di qualunque tipo che fronteggiano strade o spazi pubblici o recinzioni pertinenziali di edifici che interessino superficie superiore a metri quadrati 3.000. Nelle zone agricole le recinzioni che interessino superficie superiore a metri quadrati 3.000 sono consentite </w:t>
            </w:r>
            <w:r w:rsidRPr="00267E44">
              <w:rPr>
                <w:rFonts w:cs="Arial"/>
                <w:sz w:val="22"/>
                <w:szCs w:val="22"/>
              </w:rPr>
              <w:lastRenderedPageBreak/>
              <w:t xml:space="preserve">esclusivamente per le imprese agricole, purché a protezione di attrezzature o impianti; </w:t>
            </w:r>
          </w:p>
          <w:p w14:paraId="40F6B3AE" w14:textId="77777777" w:rsidR="00A40DAB" w:rsidRPr="00267E44" w:rsidRDefault="00A40DAB" w:rsidP="00A40DAB">
            <w:pPr>
              <w:ind w:left="42" w:firstLine="480"/>
              <w:jc w:val="both"/>
              <w:rPr>
                <w:rFonts w:cs="Arial"/>
                <w:sz w:val="22"/>
                <w:szCs w:val="22"/>
              </w:rPr>
            </w:pPr>
            <w:bookmarkStart w:id="65" w:name="art21-com4-leth"/>
            <w:bookmarkEnd w:id="65"/>
            <w:r w:rsidRPr="00267E44">
              <w:rPr>
                <w:rFonts w:cs="Arial"/>
                <w:i/>
                <w:iCs/>
                <w:sz w:val="22"/>
                <w:szCs w:val="22"/>
              </w:rPr>
              <w:t>h)</w:t>
            </w:r>
            <w:r w:rsidRPr="00267E44">
              <w:rPr>
                <w:rFonts w:cs="Arial"/>
                <w:sz w:val="22"/>
                <w:szCs w:val="22"/>
              </w:rPr>
              <w:t xml:space="preserve"> i locali strettamente necessari per i serbatoi, per le cisterne per l'accumulo di acque piovane completamente interrati con la possibilità di prevedere una parete scoperta per l'accesso avente superficie non superiore a metri quadrati 6; </w:t>
            </w:r>
          </w:p>
          <w:p w14:paraId="5357F8EB" w14:textId="77777777" w:rsidR="00A40DAB" w:rsidRPr="00267E44" w:rsidRDefault="00A40DAB" w:rsidP="00A40DAB">
            <w:pPr>
              <w:ind w:left="42" w:firstLine="480"/>
              <w:jc w:val="both"/>
              <w:rPr>
                <w:rFonts w:cs="Arial"/>
                <w:sz w:val="22"/>
                <w:szCs w:val="22"/>
              </w:rPr>
            </w:pPr>
            <w:bookmarkStart w:id="66" w:name="art21-com4-leti"/>
            <w:bookmarkEnd w:id="66"/>
            <w:r w:rsidRPr="00267E44">
              <w:rPr>
                <w:rFonts w:cs="Arial"/>
                <w:i/>
                <w:iCs/>
                <w:sz w:val="22"/>
                <w:szCs w:val="22"/>
              </w:rPr>
              <w:t>i)</w:t>
            </w:r>
            <w:r w:rsidRPr="00267E44">
              <w:rPr>
                <w:rFonts w:cs="Arial"/>
                <w:sz w:val="22"/>
                <w:szCs w:val="22"/>
              </w:rPr>
              <w:t xml:space="preserve"> gli impianti sportivi e ricreativi all'aperto, al servizio delle abitazioni o delle attività di tipo ricettivo, agrituristico o servizi di dimensione eccedenti quelle previste al comma 3, lettera o); </w:t>
            </w:r>
          </w:p>
          <w:p w14:paraId="1B7FFD2E" w14:textId="1A3EC820" w:rsidR="00A40DAB" w:rsidRPr="00267E44" w:rsidRDefault="00A40DAB" w:rsidP="00A40DAB">
            <w:pPr>
              <w:ind w:left="42" w:firstLine="480"/>
              <w:jc w:val="both"/>
              <w:rPr>
                <w:rFonts w:cs="Arial"/>
                <w:sz w:val="22"/>
                <w:szCs w:val="22"/>
              </w:rPr>
            </w:pPr>
            <w:bookmarkStart w:id="67" w:name="art21-com4-letl"/>
            <w:bookmarkEnd w:id="67"/>
            <w:r w:rsidRPr="00267E44">
              <w:rPr>
                <w:rFonts w:cs="Arial"/>
                <w:i/>
                <w:iCs/>
                <w:sz w:val="22"/>
                <w:szCs w:val="22"/>
              </w:rPr>
              <w:t>l)</w:t>
            </w:r>
            <w:r w:rsidRPr="00267E44">
              <w:rPr>
                <w:rFonts w:cs="Arial"/>
                <w:sz w:val="22"/>
                <w:szCs w:val="22"/>
              </w:rPr>
              <w:t xml:space="preserve"> nelle zone agricole i servizi igienici a servizio delle aree attrezzate per la sosta dei campeggiatori nelle attività agrituristiche di cui all' articolo 5 della legge regionale n. 16/2014. </w:t>
            </w:r>
          </w:p>
        </w:tc>
        <w:tc>
          <w:tcPr>
            <w:tcW w:w="4814" w:type="dxa"/>
          </w:tcPr>
          <w:p w14:paraId="0D123872" w14:textId="77777777" w:rsidR="00A40DAB" w:rsidRPr="00380278" w:rsidRDefault="00A40DAB" w:rsidP="00A40DAB">
            <w:pPr>
              <w:ind w:firstLine="240"/>
              <w:jc w:val="both"/>
              <w:rPr>
                <w:rFonts w:cs="Arial"/>
                <w:sz w:val="22"/>
                <w:szCs w:val="22"/>
              </w:rPr>
            </w:pPr>
            <w:r w:rsidRPr="00380278">
              <w:rPr>
                <w:rFonts w:cs="Arial"/>
                <w:sz w:val="22"/>
                <w:szCs w:val="22"/>
              </w:rPr>
              <w:lastRenderedPageBreak/>
              <w:t>4. Le opere pertinenziali di cui all' articolo 7, comma 1, lettera e), punto 6 e all' articolo 124, comma 1, lettere c) e d) del TU sottoposte a Segnalazione certificata di inizio attività (SCIA) sono:</w:t>
            </w:r>
          </w:p>
          <w:p w14:paraId="0F0C3546" w14:textId="77777777" w:rsidR="00A40DAB" w:rsidRPr="00380278" w:rsidRDefault="00A40DAB" w:rsidP="00A40DAB">
            <w:pPr>
              <w:ind w:left="42" w:firstLine="480"/>
              <w:jc w:val="both"/>
              <w:rPr>
                <w:rFonts w:cs="Arial"/>
                <w:sz w:val="22"/>
                <w:szCs w:val="22"/>
              </w:rPr>
            </w:pPr>
            <w:r w:rsidRPr="00380278">
              <w:rPr>
                <w:rFonts w:cs="Arial"/>
                <w:i/>
                <w:iCs/>
                <w:sz w:val="22"/>
                <w:szCs w:val="22"/>
              </w:rPr>
              <w:t>a)</w:t>
            </w:r>
            <w:r w:rsidRPr="00380278">
              <w:rPr>
                <w:rFonts w:cs="Arial"/>
                <w:sz w:val="22"/>
                <w:szCs w:val="22"/>
              </w:rPr>
              <w:t xml:space="preserve"> le opere e gli interventi pertinenziali di cui al comma 3 che riguardino gli edifici di interesse storico-artistico o classificabili come edilizia tradizionale integra, ai sensi della </w:t>
            </w:r>
            <w:proofErr w:type="spellStart"/>
            <w:r w:rsidRPr="00380278">
              <w:rPr>
                <w:rFonts w:cs="Arial"/>
                <w:sz w:val="22"/>
                <w:szCs w:val="22"/>
              </w:rPr>
              <w:t>Delib.G.R</w:t>
            </w:r>
            <w:proofErr w:type="spellEnd"/>
            <w:r w:rsidRPr="00380278">
              <w:rPr>
                <w:rFonts w:cs="Arial"/>
                <w:sz w:val="22"/>
                <w:szCs w:val="22"/>
              </w:rPr>
              <w:t xml:space="preserve">. n. 420/2007; </w:t>
            </w:r>
          </w:p>
          <w:p w14:paraId="62647952" w14:textId="77777777" w:rsidR="00A40DAB" w:rsidRPr="00380278" w:rsidRDefault="00A40DAB" w:rsidP="00A40DAB">
            <w:pPr>
              <w:ind w:left="42" w:firstLine="480"/>
              <w:jc w:val="both"/>
              <w:rPr>
                <w:rFonts w:cs="Arial"/>
                <w:sz w:val="22"/>
                <w:szCs w:val="22"/>
              </w:rPr>
            </w:pPr>
            <w:r w:rsidRPr="00380278">
              <w:rPr>
                <w:rFonts w:cs="Arial"/>
                <w:i/>
                <w:iCs/>
                <w:sz w:val="22"/>
                <w:szCs w:val="22"/>
              </w:rPr>
              <w:t>b)</w:t>
            </w:r>
            <w:r w:rsidRPr="00380278">
              <w:rPr>
                <w:rFonts w:cs="Arial"/>
                <w:sz w:val="22"/>
                <w:szCs w:val="22"/>
              </w:rPr>
              <w:t xml:space="preserve"> le tettoie, le pergole, i gazebo, i ripostigli, i manufatti per barbecue, per somministrazione di alimenti e bevande e per il ricovero di animali domestici o di compagnia, per una superficie utile coperta non superiore a metri quadrati 30 e di altezza non superiore a metri lineari 2,40, di pertinenza di edifici residenziali, per attività agrituristiche e servizi; </w:t>
            </w:r>
          </w:p>
          <w:p w14:paraId="438F3626" w14:textId="77777777" w:rsidR="00A40DAB" w:rsidRPr="00380278" w:rsidRDefault="00A40DAB" w:rsidP="00A40DAB">
            <w:pPr>
              <w:ind w:left="42" w:firstLine="480"/>
              <w:jc w:val="both"/>
              <w:rPr>
                <w:rFonts w:cs="Arial"/>
                <w:sz w:val="22"/>
                <w:szCs w:val="22"/>
              </w:rPr>
            </w:pPr>
            <w:r w:rsidRPr="00380278">
              <w:rPr>
                <w:rFonts w:cs="Arial"/>
                <w:i/>
                <w:iCs/>
                <w:sz w:val="22"/>
                <w:szCs w:val="22"/>
              </w:rPr>
              <w:t>c)</w:t>
            </w:r>
            <w:r w:rsidRPr="00380278">
              <w:rPr>
                <w:rFonts w:cs="Arial"/>
                <w:sz w:val="22"/>
                <w:szCs w:val="22"/>
              </w:rPr>
              <w:t xml:space="preserve"> le cabine idriche, le centrali termiche ed elettriche o di accumulo di energia dimensionate in base alle esigenze dell'edificio principale; </w:t>
            </w:r>
          </w:p>
          <w:p w14:paraId="681D3734" w14:textId="77777777" w:rsidR="00A40DAB" w:rsidRPr="00380278" w:rsidRDefault="00A40DAB" w:rsidP="00A40DAB">
            <w:pPr>
              <w:ind w:left="42" w:firstLine="480"/>
              <w:jc w:val="both"/>
              <w:rPr>
                <w:rFonts w:cs="Arial"/>
                <w:sz w:val="22"/>
                <w:szCs w:val="22"/>
              </w:rPr>
            </w:pPr>
            <w:r w:rsidRPr="00380278">
              <w:rPr>
                <w:rFonts w:cs="Arial"/>
                <w:i/>
                <w:iCs/>
                <w:sz w:val="22"/>
                <w:szCs w:val="22"/>
              </w:rPr>
              <w:t>d)</w:t>
            </w:r>
            <w:r w:rsidRPr="00380278">
              <w:rPr>
                <w:rFonts w:cs="Arial"/>
                <w:sz w:val="22"/>
                <w:szCs w:val="22"/>
              </w:rPr>
              <w:t xml:space="preserve"> le installazioni di pannelli solari con serbatoio di accumulo esterno; </w:t>
            </w:r>
          </w:p>
          <w:p w14:paraId="43DBB935" w14:textId="77777777" w:rsidR="00A40DAB" w:rsidRPr="00380278" w:rsidRDefault="00A40DAB" w:rsidP="00A40DAB">
            <w:pPr>
              <w:ind w:left="42" w:firstLine="480"/>
              <w:jc w:val="both"/>
              <w:rPr>
                <w:rFonts w:cs="Arial"/>
                <w:sz w:val="22"/>
                <w:szCs w:val="22"/>
              </w:rPr>
            </w:pPr>
            <w:r w:rsidRPr="00380278">
              <w:rPr>
                <w:rFonts w:cs="Arial"/>
                <w:i/>
                <w:iCs/>
                <w:sz w:val="22"/>
                <w:szCs w:val="22"/>
              </w:rPr>
              <w:t>e)</w:t>
            </w:r>
            <w:r w:rsidRPr="00380278">
              <w:rPr>
                <w:rFonts w:cs="Arial"/>
                <w:sz w:val="22"/>
                <w:szCs w:val="22"/>
              </w:rPr>
              <w:t xml:space="preserve"> i parcheggi o le autorimesse da destinare a servizio di singole unità immobiliari da realizzare nel sottosuolo o al piano terreno dei fabbricati esistenti, ai sensi dell'articolo 77, comma 4, anche in deroga agli strumenti urbanistici, con esclusione delle zone agricole; </w:t>
            </w:r>
          </w:p>
          <w:p w14:paraId="5F5CEEA2" w14:textId="77777777" w:rsidR="00A40DAB" w:rsidRPr="00380278" w:rsidRDefault="00A40DAB" w:rsidP="00A40DAB">
            <w:pPr>
              <w:ind w:left="42" w:firstLine="480"/>
              <w:jc w:val="both"/>
              <w:rPr>
                <w:rFonts w:cs="Arial"/>
                <w:sz w:val="22"/>
                <w:szCs w:val="22"/>
              </w:rPr>
            </w:pPr>
            <w:r w:rsidRPr="00380278">
              <w:rPr>
                <w:rFonts w:cs="Arial"/>
                <w:i/>
                <w:iCs/>
                <w:sz w:val="22"/>
                <w:szCs w:val="22"/>
              </w:rPr>
              <w:t>f)</w:t>
            </w:r>
            <w:r w:rsidRPr="00380278">
              <w:rPr>
                <w:rFonts w:cs="Arial"/>
                <w:sz w:val="22"/>
                <w:szCs w:val="22"/>
              </w:rPr>
              <w:t xml:space="preserve"> i muri di sostegno; </w:t>
            </w:r>
          </w:p>
          <w:p w14:paraId="0B3BA887" w14:textId="77777777" w:rsidR="00A40DAB" w:rsidRPr="00380278" w:rsidRDefault="00A40DAB" w:rsidP="00A40DAB">
            <w:pPr>
              <w:ind w:left="42" w:firstLine="480"/>
              <w:jc w:val="both"/>
              <w:rPr>
                <w:rFonts w:cs="Arial"/>
                <w:sz w:val="22"/>
                <w:szCs w:val="22"/>
              </w:rPr>
            </w:pPr>
            <w:r w:rsidRPr="00380278">
              <w:rPr>
                <w:rFonts w:cs="Arial"/>
                <w:i/>
                <w:iCs/>
                <w:sz w:val="22"/>
                <w:szCs w:val="22"/>
              </w:rPr>
              <w:t>g)</w:t>
            </w:r>
            <w:r w:rsidRPr="00380278">
              <w:rPr>
                <w:rFonts w:cs="Arial"/>
                <w:sz w:val="22"/>
                <w:szCs w:val="22"/>
              </w:rPr>
              <w:t xml:space="preserve"> le recinzioni, </w:t>
            </w:r>
            <w:r w:rsidRPr="00380278">
              <w:rPr>
                <w:rFonts w:cs="Arial"/>
                <w:b/>
                <w:bCs/>
                <w:sz w:val="22"/>
                <w:szCs w:val="22"/>
              </w:rPr>
              <w:t>fatto salvo quanto previsto all’articolo 89, comma 2 del TU</w:t>
            </w:r>
            <w:r w:rsidRPr="00380278">
              <w:rPr>
                <w:rFonts w:cs="Arial"/>
                <w:sz w:val="22"/>
                <w:szCs w:val="22"/>
              </w:rPr>
              <w:t xml:space="preserve">, i muri di cinta e le cancellate di qualunque tipo che fronteggiano strade o spazi pubblici o recinzioni pertinenziali di edifici che interessino superficie superiore a metri quadrati 3.000. </w:t>
            </w:r>
            <w:r w:rsidRPr="00380278">
              <w:rPr>
                <w:rFonts w:cs="Arial"/>
                <w:strike/>
                <w:sz w:val="22"/>
                <w:szCs w:val="22"/>
              </w:rPr>
              <w:t xml:space="preserve">Nelle zone agricole le recinzioni che interessino superficie superiore a metri quadrati 3.000 </w:t>
            </w:r>
            <w:r w:rsidRPr="00380278">
              <w:rPr>
                <w:rFonts w:cs="Arial"/>
                <w:strike/>
                <w:sz w:val="22"/>
                <w:szCs w:val="22"/>
              </w:rPr>
              <w:lastRenderedPageBreak/>
              <w:t>sono consentite esclusivamente per le imprese agricole, purché a protezione di attrezzature o impianti</w:t>
            </w:r>
            <w:r w:rsidRPr="00380278">
              <w:rPr>
                <w:rFonts w:cs="Arial"/>
                <w:sz w:val="22"/>
                <w:szCs w:val="22"/>
              </w:rPr>
              <w:t xml:space="preserve">; </w:t>
            </w:r>
          </w:p>
          <w:p w14:paraId="0ABCF732" w14:textId="77777777" w:rsidR="00A40DAB" w:rsidRPr="00380278" w:rsidRDefault="00A40DAB" w:rsidP="00A40DAB">
            <w:pPr>
              <w:ind w:left="42" w:firstLine="480"/>
              <w:jc w:val="both"/>
              <w:rPr>
                <w:rFonts w:cs="Arial"/>
                <w:sz w:val="22"/>
                <w:szCs w:val="22"/>
              </w:rPr>
            </w:pPr>
            <w:r w:rsidRPr="00380278">
              <w:rPr>
                <w:rFonts w:cs="Arial"/>
                <w:i/>
                <w:iCs/>
                <w:sz w:val="22"/>
                <w:szCs w:val="22"/>
              </w:rPr>
              <w:t>h)</w:t>
            </w:r>
            <w:r w:rsidRPr="00380278">
              <w:rPr>
                <w:rFonts w:cs="Arial"/>
                <w:sz w:val="22"/>
                <w:szCs w:val="22"/>
              </w:rPr>
              <w:t xml:space="preserve"> i locali strettamente necessari per i serbatoi, per le cisterne per l'accumulo di acque piovane completamente interrati con la possibilità di prevedere una parete scoperta per l'accesso avente superficie non superiore a metri quadrati 6; </w:t>
            </w:r>
          </w:p>
          <w:p w14:paraId="0E63FCD4" w14:textId="77777777" w:rsidR="00A40DAB" w:rsidRPr="00380278" w:rsidRDefault="00A40DAB" w:rsidP="00A40DAB">
            <w:pPr>
              <w:ind w:left="42" w:firstLine="480"/>
              <w:jc w:val="both"/>
              <w:rPr>
                <w:rFonts w:cs="Arial"/>
                <w:sz w:val="22"/>
                <w:szCs w:val="22"/>
              </w:rPr>
            </w:pPr>
            <w:r w:rsidRPr="00380278">
              <w:rPr>
                <w:rFonts w:cs="Arial"/>
                <w:i/>
                <w:iCs/>
                <w:sz w:val="22"/>
                <w:szCs w:val="22"/>
              </w:rPr>
              <w:t>i)</w:t>
            </w:r>
            <w:r w:rsidRPr="00380278">
              <w:rPr>
                <w:rFonts w:cs="Arial"/>
                <w:sz w:val="22"/>
                <w:szCs w:val="22"/>
              </w:rPr>
              <w:t xml:space="preserve"> gli impianti sportivi e ricreativi all'aperto, al servizio delle abitazioni o delle attività di tipo ricettivo, agrituristico o servizi di dimensione eccedenti quelle previste al comma 3, lettera o)</w:t>
            </w:r>
            <w:r w:rsidRPr="00380278">
              <w:rPr>
                <w:rFonts w:cs="Arial"/>
                <w:b/>
                <w:bCs/>
                <w:sz w:val="22"/>
                <w:szCs w:val="22"/>
              </w:rPr>
              <w:t xml:space="preserve"> e le piscine</w:t>
            </w:r>
            <w:r w:rsidRPr="00380278">
              <w:rPr>
                <w:rFonts w:cs="Arial"/>
                <w:sz w:val="22"/>
                <w:szCs w:val="22"/>
              </w:rPr>
              <w:t xml:space="preserve">; </w:t>
            </w:r>
          </w:p>
          <w:p w14:paraId="7EC24050" w14:textId="2CE70551" w:rsidR="00A40DAB" w:rsidRPr="00380278" w:rsidRDefault="00A40DAB" w:rsidP="00A40DAB">
            <w:pPr>
              <w:ind w:firstLine="240"/>
              <w:jc w:val="both"/>
              <w:rPr>
                <w:rFonts w:cs="Arial"/>
                <w:sz w:val="22"/>
                <w:szCs w:val="22"/>
              </w:rPr>
            </w:pPr>
            <w:r w:rsidRPr="00380278">
              <w:rPr>
                <w:rFonts w:cs="Arial"/>
                <w:i/>
                <w:iCs/>
                <w:sz w:val="22"/>
                <w:szCs w:val="22"/>
              </w:rPr>
              <w:t>l)</w:t>
            </w:r>
            <w:r w:rsidRPr="00380278">
              <w:rPr>
                <w:rFonts w:cs="Arial"/>
                <w:sz w:val="22"/>
                <w:szCs w:val="22"/>
              </w:rPr>
              <w:t xml:space="preserve"> nelle zone agricole i servizi igienici a servizio delle aree attrezzate per la sosta dei campeggiatori nelle attività agrituristiche di cui all' articolo 5 della legge regionale n. 16/2014. </w:t>
            </w:r>
          </w:p>
        </w:tc>
      </w:tr>
      <w:tr w:rsidR="00A40DAB" w:rsidRPr="00267E44" w14:paraId="1807338D" w14:textId="7D2A2968" w:rsidTr="00D444B6">
        <w:tc>
          <w:tcPr>
            <w:tcW w:w="4814" w:type="dxa"/>
          </w:tcPr>
          <w:p w14:paraId="38F19570" w14:textId="75903C74" w:rsidR="00A40DAB" w:rsidRPr="00267E44" w:rsidRDefault="00A40DAB" w:rsidP="00A40DAB">
            <w:pPr>
              <w:ind w:firstLine="240"/>
              <w:jc w:val="both"/>
              <w:rPr>
                <w:rFonts w:cs="Arial"/>
                <w:sz w:val="22"/>
                <w:szCs w:val="22"/>
              </w:rPr>
            </w:pPr>
            <w:r w:rsidRPr="00267E44">
              <w:rPr>
                <w:rFonts w:cs="Arial"/>
                <w:sz w:val="22"/>
                <w:szCs w:val="22"/>
              </w:rPr>
              <w:t xml:space="preserve">5. Negli insediamenti che rivestono valore storico e culturale di cui all' articolo 92, è esclusa la realizzazione delle opere pertinenziali di cui al comma 3, lettera c), realizzate sugli edifici, nonché lettere g), i), primo periodo, comma 4, lettere b), d) ed i). </w:t>
            </w:r>
          </w:p>
        </w:tc>
        <w:tc>
          <w:tcPr>
            <w:tcW w:w="4814" w:type="dxa"/>
          </w:tcPr>
          <w:p w14:paraId="0E19CFB0" w14:textId="77777777" w:rsidR="00A40DAB" w:rsidRPr="00380278" w:rsidRDefault="00A40DAB" w:rsidP="00A40DAB">
            <w:pPr>
              <w:ind w:firstLine="278"/>
              <w:jc w:val="both"/>
              <w:rPr>
                <w:rFonts w:cs="Arial"/>
                <w:sz w:val="22"/>
                <w:szCs w:val="22"/>
              </w:rPr>
            </w:pPr>
            <w:r w:rsidRPr="00380278">
              <w:rPr>
                <w:rFonts w:cs="Arial"/>
                <w:sz w:val="22"/>
                <w:szCs w:val="22"/>
              </w:rPr>
              <w:t xml:space="preserve">5. Negli insediamenti che rivestono valore storico e culturale di cui all' articolo 92, è esclusa la realizzazione delle opere pertinenziali di cui al comma 3, </w:t>
            </w:r>
            <w:r w:rsidRPr="00380278">
              <w:rPr>
                <w:rFonts w:cs="Arial"/>
                <w:strike/>
                <w:sz w:val="22"/>
                <w:szCs w:val="22"/>
              </w:rPr>
              <w:t>lettera c), realizzate sugli edifici, nonché</w:t>
            </w:r>
            <w:r w:rsidRPr="00380278">
              <w:rPr>
                <w:rFonts w:cs="Arial"/>
                <w:sz w:val="22"/>
                <w:szCs w:val="22"/>
              </w:rPr>
              <w:t xml:space="preserve"> lettere g), i), primo periodo, comma 4, lettere b), d) ed i).</w:t>
            </w:r>
          </w:p>
          <w:p w14:paraId="55836DCC" w14:textId="4F1024BC" w:rsidR="00A40DAB" w:rsidRPr="00380278" w:rsidRDefault="00A40DAB" w:rsidP="00A40DAB">
            <w:pPr>
              <w:jc w:val="both"/>
              <w:rPr>
                <w:rFonts w:cs="Arial"/>
                <w:b/>
                <w:bCs/>
                <w:sz w:val="22"/>
                <w:szCs w:val="22"/>
              </w:rPr>
            </w:pPr>
            <w:r w:rsidRPr="00380278">
              <w:rPr>
                <w:rFonts w:cs="Arial"/>
                <w:b/>
                <w:bCs/>
                <w:sz w:val="22"/>
                <w:szCs w:val="22"/>
              </w:rPr>
              <w:t>Nei medesimi insediamenti, con esclusione di quelli ricadenti all’interno dei siti Unesco, è consentita, in applicazione dell’art. 7 bis del D.lgs. 28/2011, solo per l’autoconsumo, l’apposizione in copertura di impianti solari termici senza serbatoio di accumulo esterno e fotovoltaici, fatta salva la tutela paesaggistica e culturale prevista dal d.lgs. 42/2004. Gli stessi dovranno essere architettonicamente integrati, disposti in maniera ordinata e regolare, di colorazione similare al manto di copertura esistente. Per gli edifici di cui all’art. 3, comma 2, D.G.R. 420/2007, esclusi quelli di cui alla lettera c), i pannelli dovranno inoltre essere installati in arretramento di almeno 50 cm dalla linea di colmo e di gronda e comunque in modo che non risultino visibili dal piano stradale, e per una superficie non superiore al 50% del totale delle falde di copertura.</w:t>
            </w:r>
          </w:p>
        </w:tc>
      </w:tr>
      <w:tr w:rsidR="00A40DAB" w:rsidRPr="00267E44" w14:paraId="0FE66A0A" w14:textId="2E17FE0E" w:rsidTr="00D444B6">
        <w:tc>
          <w:tcPr>
            <w:tcW w:w="4814" w:type="dxa"/>
          </w:tcPr>
          <w:p w14:paraId="67517133" w14:textId="2874812A" w:rsidR="00A40DAB" w:rsidRPr="00267E44" w:rsidRDefault="00A40DAB" w:rsidP="00A40DAB">
            <w:pPr>
              <w:ind w:firstLine="240"/>
              <w:jc w:val="both"/>
              <w:rPr>
                <w:rFonts w:cs="Arial"/>
                <w:sz w:val="22"/>
                <w:szCs w:val="22"/>
              </w:rPr>
            </w:pPr>
            <w:r w:rsidRPr="00267E44">
              <w:rPr>
                <w:rFonts w:cs="Arial"/>
                <w:sz w:val="22"/>
                <w:szCs w:val="22"/>
              </w:rPr>
              <w:t xml:space="preserve">6. La distanza di cui al comma 1, lettera d) si misura con le modalità previste al comma 1 dell'articolo 23, dalla parete dell'edificio principale alla parete dell'edificio pertinenziale o alla linea perimetrale delle opere pertinenziali più vicina all'edificio principale medesimo. </w:t>
            </w:r>
          </w:p>
        </w:tc>
        <w:tc>
          <w:tcPr>
            <w:tcW w:w="4814" w:type="dxa"/>
          </w:tcPr>
          <w:p w14:paraId="697A3BD8" w14:textId="77777777" w:rsidR="00A40DAB" w:rsidRPr="00380278" w:rsidRDefault="00A40DAB" w:rsidP="00A40DAB">
            <w:pPr>
              <w:jc w:val="both"/>
              <w:rPr>
                <w:rFonts w:cs="Arial"/>
                <w:sz w:val="22"/>
                <w:szCs w:val="22"/>
              </w:rPr>
            </w:pPr>
          </w:p>
        </w:tc>
      </w:tr>
    </w:tbl>
    <w:p w14:paraId="5063DEBA" w14:textId="22645812" w:rsidR="00CF7B9F" w:rsidRPr="00267E44" w:rsidRDefault="00CF7B9F" w:rsidP="006644B0">
      <w:pPr>
        <w:spacing w:before="42" w:after="42"/>
        <w:ind w:firstLine="240"/>
        <w:jc w:val="both"/>
        <w:rPr>
          <w:rFonts w:cs="Arial"/>
          <w:sz w:val="22"/>
          <w:szCs w:val="22"/>
        </w:rPr>
      </w:pPr>
    </w:p>
    <w:p w14:paraId="7E935D7D" w14:textId="395E2FB7" w:rsidR="00CF7B9F" w:rsidRDefault="00CF7B9F" w:rsidP="006644B0">
      <w:pPr>
        <w:spacing w:before="42" w:after="42"/>
        <w:ind w:firstLine="240"/>
        <w:jc w:val="both"/>
        <w:rPr>
          <w:rFonts w:cs="Arial"/>
          <w:sz w:val="22"/>
          <w:szCs w:val="22"/>
        </w:rPr>
      </w:pPr>
    </w:p>
    <w:p w14:paraId="6D595D23" w14:textId="185709DE" w:rsidR="009961C6" w:rsidRDefault="009961C6" w:rsidP="006644B0">
      <w:pPr>
        <w:spacing w:before="42" w:after="42"/>
        <w:ind w:firstLine="240"/>
        <w:jc w:val="both"/>
        <w:rPr>
          <w:rFonts w:cs="Arial"/>
          <w:sz w:val="22"/>
          <w:szCs w:val="22"/>
        </w:rPr>
      </w:pPr>
    </w:p>
    <w:p w14:paraId="5E2250C1" w14:textId="77777777" w:rsidR="009961C6" w:rsidRPr="00267E44" w:rsidRDefault="009961C6" w:rsidP="006644B0">
      <w:pPr>
        <w:spacing w:before="42" w:after="42"/>
        <w:ind w:firstLine="240"/>
        <w:jc w:val="both"/>
        <w:rPr>
          <w:rFonts w:cs="Arial"/>
          <w:sz w:val="22"/>
          <w:szCs w:val="22"/>
        </w:rPr>
      </w:pPr>
    </w:p>
    <w:p w14:paraId="39016CDB" w14:textId="29DB670A" w:rsidR="00CF7B9F" w:rsidRPr="00267E44" w:rsidRDefault="00CF7B9F" w:rsidP="006644B0">
      <w:pPr>
        <w:spacing w:before="42" w:after="42"/>
        <w:ind w:firstLine="240"/>
        <w:jc w:val="both"/>
        <w:rPr>
          <w:rFonts w:cs="Arial"/>
          <w:sz w:val="22"/>
          <w:szCs w:val="22"/>
        </w:rPr>
      </w:pPr>
    </w:p>
    <w:tbl>
      <w:tblPr>
        <w:tblStyle w:val="Grigliatabella"/>
        <w:tblW w:w="0" w:type="auto"/>
        <w:tblLook w:val="04A0" w:firstRow="1" w:lastRow="0" w:firstColumn="1" w:lastColumn="0" w:noHBand="0" w:noVBand="1"/>
      </w:tblPr>
      <w:tblGrid>
        <w:gridCol w:w="4814"/>
        <w:gridCol w:w="4814"/>
      </w:tblGrid>
      <w:tr w:rsidR="00267E44" w:rsidRPr="00267E44" w14:paraId="6D1171EA" w14:textId="77777777" w:rsidTr="00B555FB">
        <w:tc>
          <w:tcPr>
            <w:tcW w:w="4814" w:type="dxa"/>
          </w:tcPr>
          <w:p w14:paraId="05657D73" w14:textId="64A35A48" w:rsidR="00B555FB" w:rsidRPr="00267E44" w:rsidRDefault="00B555FB" w:rsidP="00B555FB">
            <w:pPr>
              <w:jc w:val="center"/>
              <w:rPr>
                <w:rFonts w:cs="Arial"/>
                <w:b/>
                <w:bCs/>
                <w:sz w:val="22"/>
                <w:szCs w:val="22"/>
              </w:rPr>
            </w:pPr>
            <w:r w:rsidRPr="00267E44">
              <w:rPr>
                <w:rFonts w:cs="Arial"/>
                <w:b/>
                <w:bCs/>
                <w:sz w:val="22"/>
                <w:szCs w:val="22"/>
              </w:rPr>
              <w:lastRenderedPageBreak/>
              <w:t xml:space="preserve">Art. 23 </w:t>
            </w:r>
          </w:p>
          <w:p w14:paraId="20D32152" w14:textId="1D967E61" w:rsidR="00B555FB" w:rsidRPr="00267E44" w:rsidRDefault="00B555FB" w:rsidP="00B555FB">
            <w:pPr>
              <w:spacing w:after="100" w:afterAutospacing="1"/>
              <w:jc w:val="center"/>
              <w:rPr>
                <w:rFonts w:cs="Arial"/>
                <w:i/>
                <w:iCs/>
                <w:sz w:val="22"/>
                <w:szCs w:val="22"/>
              </w:rPr>
            </w:pPr>
            <w:r w:rsidRPr="00267E44">
              <w:rPr>
                <w:rFonts w:cs="Arial"/>
                <w:i/>
                <w:iCs/>
                <w:sz w:val="22"/>
                <w:szCs w:val="22"/>
              </w:rPr>
              <w:t xml:space="preserve">Distanze tra edifici - De. </w:t>
            </w:r>
            <w:bookmarkStart w:id="68" w:name="art23-com1"/>
            <w:bookmarkEnd w:id="68"/>
          </w:p>
        </w:tc>
        <w:tc>
          <w:tcPr>
            <w:tcW w:w="4814" w:type="dxa"/>
          </w:tcPr>
          <w:p w14:paraId="5EB1FBB0" w14:textId="48DA9B62" w:rsidR="00B555FB" w:rsidRPr="00267E44" w:rsidRDefault="00B555FB" w:rsidP="004D28FD">
            <w:pPr>
              <w:rPr>
                <w:rFonts w:cs="Arial"/>
                <w:b/>
                <w:bCs/>
                <w:sz w:val="22"/>
                <w:szCs w:val="22"/>
              </w:rPr>
            </w:pPr>
          </w:p>
        </w:tc>
      </w:tr>
      <w:tr w:rsidR="00267E44" w:rsidRPr="00267E44" w14:paraId="53C2F839" w14:textId="77777777" w:rsidTr="00B555FB">
        <w:tc>
          <w:tcPr>
            <w:tcW w:w="4814" w:type="dxa"/>
          </w:tcPr>
          <w:p w14:paraId="514C1C30" w14:textId="30873891" w:rsidR="00B555FB" w:rsidRPr="00267E44" w:rsidRDefault="00B555FB" w:rsidP="00B555FB">
            <w:pPr>
              <w:spacing w:before="42" w:after="42"/>
              <w:ind w:firstLine="240"/>
              <w:jc w:val="both"/>
              <w:rPr>
                <w:rFonts w:cs="Arial"/>
                <w:sz w:val="22"/>
                <w:szCs w:val="22"/>
              </w:rPr>
            </w:pPr>
            <w:r w:rsidRPr="00267E44">
              <w:rPr>
                <w:rFonts w:cs="Arial"/>
                <w:sz w:val="22"/>
                <w:szCs w:val="22"/>
              </w:rPr>
              <w:t xml:space="preserve">1. Per distanza tra edifici deve intendersi il minor segmento orizzontale congiungente le pareti fronteggianti in senso orizzontale. La distanza si applica quando le pareti sono fronteggianti per oltre metri lineari 1. </w:t>
            </w:r>
            <w:bookmarkStart w:id="69" w:name="art23-com2"/>
            <w:bookmarkEnd w:id="69"/>
          </w:p>
        </w:tc>
        <w:tc>
          <w:tcPr>
            <w:tcW w:w="4814" w:type="dxa"/>
          </w:tcPr>
          <w:p w14:paraId="6FE232C7" w14:textId="77777777" w:rsidR="00B555FB" w:rsidRPr="00267E44" w:rsidRDefault="00B555FB"/>
        </w:tc>
      </w:tr>
      <w:tr w:rsidR="00267E44" w:rsidRPr="00267E44" w14:paraId="7F7B5A73" w14:textId="77777777" w:rsidTr="00B555FB">
        <w:tc>
          <w:tcPr>
            <w:tcW w:w="4814" w:type="dxa"/>
          </w:tcPr>
          <w:p w14:paraId="79B98D54" w14:textId="2CDB0B7D" w:rsidR="00B555FB" w:rsidRPr="00267E44" w:rsidRDefault="00B555FB" w:rsidP="00B555FB">
            <w:pPr>
              <w:spacing w:before="42" w:after="42"/>
              <w:ind w:firstLine="240"/>
              <w:jc w:val="both"/>
              <w:rPr>
                <w:rFonts w:cs="Arial"/>
                <w:sz w:val="22"/>
                <w:szCs w:val="22"/>
              </w:rPr>
            </w:pPr>
            <w:r w:rsidRPr="00267E44">
              <w:rPr>
                <w:rFonts w:cs="Arial"/>
                <w:sz w:val="22"/>
                <w:szCs w:val="22"/>
              </w:rPr>
              <w:t xml:space="preserve">2. Negli interventi di cui all' articolo 7, comma 1, lettere b), c) e d) del TU le distanze tra gli edifici non possono essere inferiori a quelle intercorrenti tra i volumi edificati preesistenti. </w:t>
            </w:r>
            <w:bookmarkStart w:id="70" w:name="art23-com3"/>
            <w:bookmarkEnd w:id="70"/>
          </w:p>
        </w:tc>
        <w:tc>
          <w:tcPr>
            <w:tcW w:w="4814" w:type="dxa"/>
          </w:tcPr>
          <w:p w14:paraId="5E6FBB90" w14:textId="77777777" w:rsidR="00B555FB" w:rsidRPr="00267E44" w:rsidRDefault="00B555FB"/>
        </w:tc>
      </w:tr>
      <w:tr w:rsidR="00267E44" w:rsidRPr="00267E44" w14:paraId="58CBFDCD" w14:textId="77777777" w:rsidTr="00B555FB">
        <w:tc>
          <w:tcPr>
            <w:tcW w:w="4814" w:type="dxa"/>
          </w:tcPr>
          <w:p w14:paraId="3A49F77F" w14:textId="6EC8EC32" w:rsidR="00B555FB" w:rsidRPr="00267E44" w:rsidRDefault="00B555FB" w:rsidP="00B555FB">
            <w:pPr>
              <w:spacing w:before="42" w:after="42"/>
              <w:ind w:firstLine="240"/>
              <w:jc w:val="both"/>
              <w:rPr>
                <w:rFonts w:cs="Arial"/>
                <w:sz w:val="22"/>
                <w:szCs w:val="22"/>
              </w:rPr>
            </w:pPr>
            <w:r w:rsidRPr="00267E44">
              <w:rPr>
                <w:rFonts w:cs="Arial"/>
                <w:sz w:val="22"/>
                <w:szCs w:val="22"/>
              </w:rPr>
              <w:t>3. Negli insediamenti che rivestono valore storico-culturale di cui all'articolo 92, per gli interventi consentiti le distanze tra gli edifici rispettano le disposizioni del codice civile.</w:t>
            </w:r>
            <w:bookmarkStart w:id="71" w:name="art23-com4"/>
            <w:bookmarkEnd w:id="71"/>
          </w:p>
        </w:tc>
        <w:tc>
          <w:tcPr>
            <w:tcW w:w="4814" w:type="dxa"/>
          </w:tcPr>
          <w:p w14:paraId="42A89795" w14:textId="77777777" w:rsidR="00B555FB" w:rsidRPr="00267E44" w:rsidRDefault="00B555FB"/>
        </w:tc>
      </w:tr>
      <w:tr w:rsidR="00267E44" w:rsidRPr="00267E44" w14:paraId="12287A3C" w14:textId="77777777" w:rsidTr="00B555FB">
        <w:tc>
          <w:tcPr>
            <w:tcW w:w="4814" w:type="dxa"/>
          </w:tcPr>
          <w:p w14:paraId="2D1A39C5" w14:textId="77777777" w:rsidR="00B555FB" w:rsidRPr="00267E44" w:rsidRDefault="00B555FB" w:rsidP="00B555FB">
            <w:pPr>
              <w:spacing w:before="42" w:after="42"/>
              <w:ind w:firstLine="240"/>
              <w:jc w:val="both"/>
              <w:rPr>
                <w:rFonts w:cs="Arial"/>
                <w:sz w:val="22"/>
                <w:szCs w:val="22"/>
              </w:rPr>
            </w:pPr>
            <w:r w:rsidRPr="00267E44">
              <w:rPr>
                <w:rFonts w:cs="Arial"/>
                <w:sz w:val="22"/>
                <w:szCs w:val="22"/>
              </w:rPr>
              <w:t xml:space="preserve">4. Per tutti gli altri interventi edilizi diversi da quelli indicati ai commi 2 e 3, fatto salvo quanto previsto all' articolo 17, comma 5, sono prescritte distanze minime tra edifici, con l'esclusione di muri di contenimento del terreno e di delimitazione del confine di proprietà, come di seguito indicati: </w:t>
            </w:r>
            <w:bookmarkStart w:id="72" w:name="art23-com4-leta"/>
            <w:bookmarkEnd w:id="72"/>
          </w:p>
          <w:p w14:paraId="689B75F7" w14:textId="77777777" w:rsidR="00B555FB" w:rsidRPr="00267E44" w:rsidRDefault="00B555FB" w:rsidP="00B555FB">
            <w:pPr>
              <w:ind w:left="40" w:firstLine="482"/>
              <w:jc w:val="both"/>
              <w:rPr>
                <w:rFonts w:cs="Arial"/>
                <w:sz w:val="22"/>
                <w:szCs w:val="22"/>
              </w:rPr>
            </w:pPr>
            <w:r w:rsidRPr="00267E44">
              <w:rPr>
                <w:rFonts w:cs="Arial"/>
                <w:i/>
                <w:iCs/>
                <w:sz w:val="22"/>
                <w:szCs w:val="22"/>
              </w:rPr>
              <w:t>a)</w:t>
            </w:r>
            <w:r w:rsidRPr="00267E44">
              <w:rPr>
                <w:rFonts w:cs="Arial"/>
                <w:sz w:val="22"/>
                <w:szCs w:val="22"/>
              </w:rPr>
              <w:t xml:space="preserve"> nelle zone agricole e negli insediamenti residenziali esistenti di cui all'articolo 94, metri lineari 10 tra pareti di edifici finestrate o non finestrate o porticate;</w:t>
            </w:r>
            <w:bookmarkStart w:id="73" w:name="art23-com4-letb"/>
            <w:bookmarkEnd w:id="73"/>
          </w:p>
          <w:p w14:paraId="0C75576D" w14:textId="73719CDB" w:rsidR="00B555FB" w:rsidRPr="00267E44" w:rsidRDefault="00B555FB" w:rsidP="00B555FB">
            <w:pPr>
              <w:ind w:left="40" w:firstLine="482"/>
              <w:jc w:val="both"/>
              <w:rPr>
                <w:rFonts w:cs="Arial"/>
                <w:sz w:val="22"/>
                <w:szCs w:val="22"/>
              </w:rPr>
            </w:pPr>
            <w:r w:rsidRPr="00267E44">
              <w:rPr>
                <w:rFonts w:cs="Arial"/>
                <w:i/>
                <w:iCs/>
                <w:sz w:val="22"/>
                <w:szCs w:val="22"/>
              </w:rPr>
              <w:t>b)</w:t>
            </w:r>
            <w:r w:rsidRPr="00267E44">
              <w:rPr>
                <w:rFonts w:cs="Arial"/>
                <w:sz w:val="22"/>
                <w:szCs w:val="22"/>
              </w:rPr>
              <w:t xml:space="preserve"> negli insediamenti di cui agli articoli 91, 95, 96 e 97, la misura non inferiore all'altezza dell'edificio più alto e comunque non inferiore a metri lineari 10, tra pareti di edifici finestrate o non finestrate o porticate; </w:t>
            </w:r>
          </w:p>
          <w:p w14:paraId="0CA7B7B5" w14:textId="77777777" w:rsidR="00B555FB" w:rsidRPr="00267E44" w:rsidRDefault="00B555FB" w:rsidP="00B555FB">
            <w:pPr>
              <w:ind w:left="40" w:firstLine="482"/>
              <w:jc w:val="both"/>
              <w:rPr>
                <w:rFonts w:cs="Arial"/>
                <w:sz w:val="22"/>
                <w:szCs w:val="22"/>
              </w:rPr>
            </w:pPr>
            <w:bookmarkStart w:id="74" w:name="art23-com4-letc"/>
            <w:bookmarkEnd w:id="74"/>
            <w:r w:rsidRPr="00267E44">
              <w:rPr>
                <w:rFonts w:cs="Arial"/>
                <w:i/>
                <w:iCs/>
                <w:sz w:val="22"/>
                <w:szCs w:val="22"/>
              </w:rPr>
              <w:t>c)</w:t>
            </w:r>
            <w:r w:rsidRPr="00267E44">
              <w:rPr>
                <w:rFonts w:cs="Arial"/>
                <w:sz w:val="22"/>
                <w:szCs w:val="22"/>
              </w:rPr>
              <w:t xml:space="preserve"> nei casi di sopraelevazione di edifici esistenti, le distanze possono essere inferiori a metri lineari 10, purché non risultino inferiori all'altezza dell'edificio più alto; </w:t>
            </w:r>
          </w:p>
          <w:p w14:paraId="193F5CB2" w14:textId="77777777" w:rsidR="00B555FB" w:rsidRPr="00267E44" w:rsidRDefault="00B555FB" w:rsidP="00B555FB">
            <w:pPr>
              <w:ind w:left="40" w:firstLine="482"/>
              <w:jc w:val="both"/>
              <w:rPr>
                <w:rFonts w:cs="Arial"/>
                <w:sz w:val="22"/>
                <w:szCs w:val="22"/>
              </w:rPr>
            </w:pPr>
            <w:bookmarkStart w:id="75" w:name="art23-com4-letd"/>
            <w:bookmarkEnd w:id="75"/>
            <w:r w:rsidRPr="00267E44">
              <w:rPr>
                <w:rFonts w:cs="Arial"/>
                <w:i/>
                <w:iCs/>
                <w:sz w:val="22"/>
                <w:szCs w:val="22"/>
              </w:rPr>
              <w:t>d)</w:t>
            </w:r>
            <w:r w:rsidRPr="00267E44">
              <w:rPr>
                <w:rFonts w:cs="Arial"/>
                <w:sz w:val="22"/>
                <w:szCs w:val="22"/>
              </w:rPr>
              <w:t xml:space="preserve"> nei casi di edifici pertinenziali della stessa proprietà dell'edificio principale, non sono previste distanze minime; </w:t>
            </w:r>
          </w:p>
          <w:p w14:paraId="24D4970A" w14:textId="025946E2" w:rsidR="00B555FB" w:rsidRPr="00267E44" w:rsidRDefault="00B555FB" w:rsidP="00B555FB">
            <w:pPr>
              <w:ind w:left="40" w:firstLine="482"/>
              <w:jc w:val="both"/>
              <w:rPr>
                <w:rFonts w:cs="Arial"/>
                <w:sz w:val="22"/>
                <w:szCs w:val="22"/>
              </w:rPr>
            </w:pPr>
            <w:bookmarkStart w:id="76" w:name="art23-com4-lete"/>
            <w:bookmarkEnd w:id="76"/>
            <w:r w:rsidRPr="00267E44">
              <w:rPr>
                <w:rFonts w:cs="Arial"/>
                <w:i/>
                <w:iCs/>
                <w:sz w:val="22"/>
                <w:szCs w:val="22"/>
              </w:rPr>
              <w:t>e)</w:t>
            </w:r>
            <w:r w:rsidRPr="00267E44">
              <w:rPr>
                <w:rFonts w:cs="Arial"/>
                <w:sz w:val="22"/>
                <w:szCs w:val="22"/>
              </w:rPr>
              <w:t xml:space="preserve"> tra edifici fuori terra di proprietà diversa aventi altezza non superiore a metri lineari 2,40, la misura di metri lineari 6. Dalle pareti di tali edifici non si applicano le disposizioni di cui alle lettere a) e b). </w:t>
            </w:r>
            <w:bookmarkStart w:id="77" w:name="art23-com5"/>
            <w:bookmarkEnd w:id="77"/>
          </w:p>
        </w:tc>
        <w:tc>
          <w:tcPr>
            <w:tcW w:w="4814" w:type="dxa"/>
          </w:tcPr>
          <w:p w14:paraId="0AB30DE3" w14:textId="77777777" w:rsidR="00B555FB" w:rsidRPr="00267E44" w:rsidRDefault="00B555FB"/>
        </w:tc>
      </w:tr>
      <w:tr w:rsidR="00267E44" w:rsidRPr="00267E44" w14:paraId="44CD9173" w14:textId="77777777" w:rsidTr="00B555FB">
        <w:tc>
          <w:tcPr>
            <w:tcW w:w="4814" w:type="dxa"/>
          </w:tcPr>
          <w:p w14:paraId="35E60F30" w14:textId="35D42908" w:rsidR="00B555FB" w:rsidRPr="00267E44" w:rsidRDefault="00B555FB" w:rsidP="00C6646C">
            <w:pPr>
              <w:spacing w:before="42" w:after="42"/>
              <w:ind w:firstLine="240"/>
              <w:jc w:val="both"/>
              <w:rPr>
                <w:rFonts w:cs="Arial"/>
                <w:sz w:val="22"/>
                <w:szCs w:val="22"/>
              </w:rPr>
            </w:pPr>
            <w:r w:rsidRPr="00267E44">
              <w:rPr>
                <w:rFonts w:cs="Arial"/>
                <w:sz w:val="22"/>
                <w:szCs w:val="22"/>
              </w:rPr>
              <w:t xml:space="preserve">5. Il regolamento comunale per l'attività edilizia stabilisce le distanze minime tra gli edifici residenziali o per servizi rispetto a edifici, strutture o infrastrutture che hanno rilevanza sotto il profilo del rischio ambientale, igienico sanitario e della sicurezza. </w:t>
            </w:r>
            <w:bookmarkStart w:id="78" w:name="art23-com6"/>
            <w:bookmarkStart w:id="79" w:name="art23-com7"/>
            <w:bookmarkEnd w:id="78"/>
            <w:bookmarkEnd w:id="79"/>
          </w:p>
        </w:tc>
        <w:tc>
          <w:tcPr>
            <w:tcW w:w="4814" w:type="dxa"/>
          </w:tcPr>
          <w:p w14:paraId="55E1718A" w14:textId="77777777" w:rsidR="00B555FB" w:rsidRPr="00267E44" w:rsidRDefault="00B555FB"/>
        </w:tc>
      </w:tr>
      <w:tr w:rsidR="00267E44" w:rsidRPr="00267E44" w14:paraId="1DBD2F2D" w14:textId="77777777" w:rsidTr="00B555FB">
        <w:tc>
          <w:tcPr>
            <w:tcW w:w="4814" w:type="dxa"/>
          </w:tcPr>
          <w:p w14:paraId="59BBC2C6" w14:textId="3707805C" w:rsidR="00C6646C" w:rsidRPr="00267E44" w:rsidRDefault="00C6646C" w:rsidP="00B555FB">
            <w:pPr>
              <w:spacing w:before="42" w:after="42"/>
              <w:ind w:firstLine="240"/>
              <w:jc w:val="both"/>
              <w:rPr>
                <w:rFonts w:cs="Arial"/>
                <w:sz w:val="22"/>
                <w:szCs w:val="22"/>
              </w:rPr>
            </w:pPr>
            <w:r w:rsidRPr="00267E44">
              <w:rPr>
                <w:rFonts w:cs="Arial"/>
                <w:sz w:val="22"/>
                <w:szCs w:val="22"/>
              </w:rPr>
              <w:t xml:space="preserve">6. La distanza minima tra muri di contenimento del terreno anche a sostegno di terrapieni artificiali, rispetto a pareti di edifici di proprietà diversa non può essere inferiore </w:t>
            </w:r>
            <w:r w:rsidRPr="00267E44">
              <w:rPr>
                <w:rFonts w:cs="Arial"/>
                <w:sz w:val="22"/>
                <w:szCs w:val="22"/>
              </w:rPr>
              <w:lastRenderedPageBreak/>
              <w:t>all'altezza del muro di sostegno stesso, qualora questo superi metri lineari 2.</w:t>
            </w:r>
          </w:p>
        </w:tc>
        <w:tc>
          <w:tcPr>
            <w:tcW w:w="4814" w:type="dxa"/>
          </w:tcPr>
          <w:p w14:paraId="132C18B9" w14:textId="77777777" w:rsidR="00C6646C" w:rsidRPr="00267E44" w:rsidRDefault="00C6646C"/>
        </w:tc>
      </w:tr>
      <w:tr w:rsidR="00267E44" w:rsidRPr="00267E44" w14:paraId="24CBF2EF" w14:textId="77777777" w:rsidTr="00B555FB">
        <w:tc>
          <w:tcPr>
            <w:tcW w:w="4814" w:type="dxa"/>
          </w:tcPr>
          <w:p w14:paraId="1D51CC36" w14:textId="1A36912C" w:rsidR="00B555FB" w:rsidRPr="00267E44" w:rsidRDefault="00B555FB" w:rsidP="00B555FB">
            <w:pPr>
              <w:spacing w:before="42" w:after="42"/>
              <w:ind w:firstLine="240"/>
              <w:jc w:val="both"/>
              <w:rPr>
                <w:rFonts w:cs="Arial"/>
                <w:sz w:val="22"/>
                <w:szCs w:val="22"/>
              </w:rPr>
            </w:pPr>
            <w:r w:rsidRPr="00267E44">
              <w:rPr>
                <w:rFonts w:cs="Arial"/>
                <w:sz w:val="22"/>
                <w:szCs w:val="22"/>
              </w:rPr>
              <w:t xml:space="preserve">7. È fatto salvo quanto previsto dall'articolo 159, comma 2 del TU, in materia di interventi edilizi di prevenzione sismica. Ai fini della distanza tra edifici esistenti non si computano gli extra - spessori murari finalizzati al comfort ambientale e al risparmio energetico necessari alla realizzazione di rivestimenti termici esterni nei limiti di spessore di centimetri 10. </w:t>
            </w:r>
            <w:bookmarkStart w:id="80" w:name="art23-com8"/>
            <w:bookmarkEnd w:id="80"/>
          </w:p>
        </w:tc>
        <w:tc>
          <w:tcPr>
            <w:tcW w:w="4814" w:type="dxa"/>
          </w:tcPr>
          <w:p w14:paraId="5FDD7617" w14:textId="77777777" w:rsidR="00C6646C" w:rsidRPr="00267E44" w:rsidRDefault="00C6646C" w:rsidP="00C6646C">
            <w:pPr>
              <w:jc w:val="both"/>
              <w:rPr>
                <w:rFonts w:cs="Arial"/>
                <w:sz w:val="22"/>
                <w:szCs w:val="22"/>
              </w:rPr>
            </w:pPr>
            <w:r w:rsidRPr="00267E44">
              <w:rPr>
                <w:rFonts w:cs="Arial"/>
                <w:sz w:val="22"/>
                <w:szCs w:val="22"/>
              </w:rPr>
              <w:t>7. È fatto salvo quanto previsto dall'articolo 159, comma 2 del TU, in materia di interventi edilizi di prevenzione sismica. Ai fini della distanza tra edifici esistenti non si computano gli extra - spessori murari finalizzati al comfort ambientale e al risparmio energetico necessari alla realizzazione di rivestimenti termici esterni nei limiti di spessore di centimetri 10.</w:t>
            </w:r>
          </w:p>
          <w:p w14:paraId="6613E884" w14:textId="1C16E50F" w:rsidR="004C5E89" w:rsidRPr="00267E44" w:rsidRDefault="00C6646C" w:rsidP="00C6646C">
            <w:pPr>
              <w:jc w:val="both"/>
              <w:rPr>
                <w:rFonts w:cs="Arial"/>
                <w:b/>
                <w:bCs/>
                <w:sz w:val="22"/>
                <w:szCs w:val="22"/>
              </w:rPr>
            </w:pPr>
            <w:r w:rsidRPr="00267E44">
              <w:rPr>
                <w:rFonts w:cs="Arial"/>
                <w:b/>
                <w:bCs/>
                <w:sz w:val="22"/>
                <w:szCs w:val="22"/>
              </w:rPr>
              <w:t>Sono fatte salve le disposizioni di cui all’articolo 14, comma 7, d.lgs. 102/2014</w:t>
            </w:r>
            <w:r w:rsidR="00242D81" w:rsidRPr="00267E44">
              <w:rPr>
                <w:rFonts w:cs="Arial"/>
                <w:b/>
                <w:bCs/>
                <w:sz w:val="22"/>
                <w:szCs w:val="22"/>
              </w:rPr>
              <w:t>, nonché quell</w:t>
            </w:r>
            <w:r w:rsidR="00607CB3" w:rsidRPr="00267E44">
              <w:rPr>
                <w:rFonts w:cs="Arial"/>
                <w:b/>
                <w:bCs/>
                <w:sz w:val="22"/>
                <w:szCs w:val="22"/>
              </w:rPr>
              <w:t>e</w:t>
            </w:r>
            <w:r w:rsidR="00242D81" w:rsidRPr="00267E44">
              <w:rPr>
                <w:rFonts w:cs="Arial"/>
                <w:b/>
                <w:bCs/>
                <w:sz w:val="22"/>
                <w:szCs w:val="22"/>
              </w:rPr>
              <w:t xml:space="preserve"> di cui all’articolo 119, comma 3, del DL 34/2020, convertito con modificazioni, nella legge 77/2020</w:t>
            </w:r>
            <w:r w:rsidR="004E67B6" w:rsidRPr="00267E44">
              <w:rPr>
                <w:rFonts w:cs="Arial"/>
                <w:b/>
                <w:bCs/>
                <w:sz w:val="22"/>
                <w:szCs w:val="22"/>
              </w:rPr>
              <w:t>, per gli interventi ivi previsti e nel rispetto delle condizioni riportate.</w:t>
            </w:r>
          </w:p>
        </w:tc>
      </w:tr>
      <w:tr w:rsidR="00267E44" w:rsidRPr="00267E44" w14:paraId="257E9D4E" w14:textId="77777777" w:rsidTr="00B555FB">
        <w:tc>
          <w:tcPr>
            <w:tcW w:w="4814" w:type="dxa"/>
          </w:tcPr>
          <w:p w14:paraId="3F3392A4" w14:textId="0E804581" w:rsidR="00B555FB" w:rsidRPr="00267E44" w:rsidRDefault="00B555FB" w:rsidP="00B555FB">
            <w:pPr>
              <w:spacing w:before="42" w:after="42"/>
              <w:ind w:firstLine="240"/>
              <w:jc w:val="both"/>
              <w:rPr>
                <w:rFonts w:cs="Arial"/>
                <w:sz w:val="22"/>
                <w:szCs w:val="22"/>
              </w:rPr>
            </w:pPr>
            <w:r w:rsidRPr="00267E44">
              <w:rPr>
                <w:rFonts w:cs="Arial"/>
                <w:sz w:val="22"/>
                <w:szCs w:val="22"/>
              </w:rPr>
              <w:t>8. Per le opere pertinenziali di cui agli articoli 17, comma 3, lettera b), punto 2), 21, comma 3, con esclusione delle lettere f) e g) e comma 4, con esclusione delle lettere b), c), e), i) ed l), nonché per le opere volte all'eliminazione delle barriere architettoniche, si applicano le disposizioni del codice civile.</w:t>
            </w:r>
            <w:bookmarkStart w:id="81" w:name="art23-com9"/>
            <w:bookmarkEnd w:id="81"/>
          </w:p>
        </w:tc>
        <w:tc>
          <w:tcPr>
            <w:tcW w:w="4814" w:type="dxa"/>
          </w:tcPr>
          <w:p w14:paraId="388D72EC" w14:textId="6120A614" w:rsidR="00B555FB" w:rsidRPr="00267E44" w:rsidRDefault="00B555FB" w:rsidP="00574EF9">
            <w:pPr>
              <w:jc w:val="both"/>
            </w:pPr>
          </w:p>
        </w:tc>
      </w:tr>
      <w:tr w:rsidR="00B555FB" w:rsidRPr="00267E44" w14:paraId="2C5D87BD" w14:textId="77777777" w:rsidTr="00B555FB">
        <w:tc>
          <w:tcPr>
            <w:tcW w:w="4814" w:type="dxa"/>
          </w:tcPr>
          <w:p w14:paraId="1DAD5C98" w14:textId="061D3424" w:rsidR="00B555FB" w:rsidRPr="00267E44" w:rsidRDefault="00B555FB">
            <w:r w:rsidRPr="00267E44">
              <w:rPr>
                <w:rFonts w:cs="Arial"/>
                <w:sz w:val="22"/>
                <w:szCs w:val="22"/>
              </w:rPr>
              <w:t>9. I manufatti quali tettoie, pergole e gazebo relativi ad attività di servizi, adibiti alla somministrazione di cibi e bevande, all'interno dei centri abitati, rispettano le distanze del codice civile.</w:t>
            </w:r>
          </w:p>
        </w:tc>
        <w:tc>
          <w:tcPr>
            <w:tcW w:w="4814" w:type="dxa"/>
          </w:tcPr>
          <w:p w14:paraId="1EC5FBE7" w14:textId="77777777" w:rsidR="00B555FB" w:rsidRPr="00267E44" w:rsidRDefault="00B555FB"/>
        </w:tc>
      </w:tr>
    </w:tbl>
    <w:p w14:paraId="4FD0BB37" w14:textId="6B2AE8F2" w:rsidR="00782F9C" w:rsidRPr="00267E44" w:rsidRDefault="00782F9C"/>
    <w:p w14:paraId="68376F57" w14:textId="31B75E4F" w:rsidR="00607CB3" w:rsidRPr="00267E44" w:rsidRDefault="00607CB3"/>
    <w:p w14:paraId="62A9C048" w14:textId="25428437" w:rsidR="00607CB3" w:rsidRPr="00267E44" w:rsidRDefault="00607CB3"/>
    <w:p w14:paraId="03D707B4" w14:textId="6B4F3012" w:rsidR="00607CB3" w:rsidRPr="00267E44" w:rsidRDefault="00607CB3"/>
    <w:p w14:paraId="57F41EC5" w14:textId="4B4D4BB3" w:rsidR="00607CB3" w:rsidRPr="00267E44" w:rsidRDefault="00607CB3"/>
    <w:p w14:paraId="6F5DED96" w14:textId="0170925A" w:rsidR="00607CB3" w:rsidRPr="00267E44" w:rsidRDefault="00607CB3"/>
    <w:p w14:paraId="56AB27BD" w14:textId="7F205B78" w:rsidR="00607CB3" w:rsidRPr="00267E44" w:rsidRDefault="00607CB3"/>
    <w:p w14:paraId="1761FFC9" w14:textId="259E78CB" w:rsidR="00607CB3" w:rsidRPr="00267E44" w:rsidRDefault="00607CB3"/>
    <w:p w14:paraId="4B8CD51E" w14:textId="74D8C3C6" w:rsidR="00607CB3" w:rsidRPr="00267E44" w:rsidRDefault="00607CB3"/>
    <w:p w14:paraId="3ADB8801" w14:textId="12FD589F" w:rsidR="00607CB3" w:rsidRPr="00267E44" w:rsidRDefault="00607CB3"/>
    <w:p w14:paraId="1C3D7F77" w14:textId="7E4FB871" w:rsidR="00607CB3" w:rsidRPr="00267E44" w:rsidRDefault="00607CB3"/>
    <w:p w14:paraId="5363BA71" w14:textId="33F45067" w:rsidR="00607CB3" w:rsidRPr="00267E44" w:rsidRDefault="00607CB3"/>
    <w:p w14:paraId="3EBD409B" w14:textId="7D645531" w:rsidR="00607CB3" w:rsidRPr="00267E44" w:rsidRDefault="00607CB3"/>
    <w:p w14:paraId="0D2545AB" w14:textId="69EE772D" w:rsidR="00607CB3" w:rsidRPr="00267E44" w:rsidRDefault="00607CB3"/>
    <w:p w14:paraId="7C5EF32D" w14:textId="61A412E3" w:rsidR="00607CB3" w:rsidRPr="00267E44" w:rsidRDefault="00607CB3"/>
    <w:p w14:paraId="6E756CF2" w14:textId="29E181FE" w:rsidR="00607CB3" w:rsidRPr="00267E44" w:rsidRDefault="00607CB3"/>
    <w:p w14:paraId="4B44AD56" w14:textId="1F884A7E" w:rsidR="00607CB3" w:rsidRPr="00267E44" w:rsidRDefault="00607CB3"/>
    <w:p w14:paraId="4A9E8BA1" w14:textId="3F5F80BF" w:rsidR="00D54B79" w:rsidRPr="00267E44" w:rsidRDefault="00D54B79"/>
    <w:p w14:paraId="4DDAF062" w14:textId="37195911" w:rsidR="00D54B79" w:rsidRPr="00267E44" w:rsidRDefault="00D54B79"/>
    <w:p w14:paraId="627AC02F" w14:textId="77777777" w:rsidR="002C40E9" w:rsidRPr="00267E44" w:rsidRDefault="002C40E9"/>
    <w:p w14:paraId="60933E50" w14:textId="77777777" w:rsidR="00D54B79" w:rsidRPr="00267E44" w:rsidRDefault="00D54B79"/>
    <w:p w14:paraId="599E04A5" w14:textId="51C16022" w:rsidR="00607CB3" w:rsidRPr="00267E44" w:rsidRDefault="00607CB3" w:rsidP="00D444B6">
      <w:pPr>
        <w:spacing w:before="42" w:after="42"/>
        <w:jc w:val="both"/>
        <w:rPr>
          <w:rFonts w:cs="Arial"/>
          <w:sz w:val="22"/>
          <w:szCs w:val="22"/>
        </w:rPr>
      </w:pPr>
      <w:bookmarkStart w:id="82" w:name="art24-com1"/>
      <w:bookmarkStart w:id="83" w:name="art24-com2"/>
      <w:bookmarkStart w:id="84" w:name="art24-com3"/>
      <w:bookmarkStart w:id="85" w:name="art24-com4"/>
      <w:bookmarkStart w:id="86" w:name="art24-com5"/>
      <w:bookmarkStart w:id="87" w:name="art24-com7"/>
      <w:bookmarkStart w:id="88" w:name="art24-com8"/>
      <w:bookmarkStart w:id="89" w:name="art24-com9"/>
      <w:bookmarkEnd w:id="82"/>
      <w:bookmarkEnd w:id="83"/>
      <w:bookmarkEnd w:id="84"/>
      <w:bookmarkEnd w:id="85"/>
      <w:bookmarkEnd w:id="86"/>
      <w:bookmarkEnd w:id="87"/>
      <w:bookmarkEnd w:id="88"/>
      <w:bookmarkEnd w:id="89"/>
    </w:p>
    <w:p w14:paraId="0291E59A" w14:textId="77777777" w:rsidR="00D444B6" w:rsidRPr="00267E44" w:rsidRDefault="00D444B6" w:rsidP="00D444B6">
      <w:pPr>
        <w:spacing w:before="42" w:after="42"/>
        <w:jc w:val="both"/>
        <w:rPr>
          <w:rFonts w:cs="Arial"/>
          <w:sz w:val="22"/>
          <w:szCs w:val="22"/>
        </w:rPr>
      </w:pPr>
    </w:p>
    <w:tbl>
      <w:tblPr>
        <w:tblStyle w:val="Grigliatabella"/>
        <w:tblW w:w="0" w:type="auto"/>
        <w:tblLook w:val="04A0" w:firstRow="1" w:lastRow="0" w:firstColumn="1" w:lastColumn="0" w:noHBand="0" w:noVBand="1"/>
      </w:tblPr>
      <w:tblGrid>
        <w:gridCol w:w="4814"/>
        <w:gridCol w:w="4814"/>
      </w:tblGrid>
      <w:tr w:rsidR="00267E44" w:rsidRPr="00267E44" w14:paraId="4021EC62" w14:textId="77777777" w:rsidTr="00607CB3">
        <w:tc>
          <w:tcPr>
            <w:tcW w:w="4814" w:type="dxa"/>
          </w:tcPr>
          <w:p w14:paraId="7FA0C0BC" w14:textId="77777777" w:rsidR="00607CB3" w:rsidRPr="00267E44" w:rsidRDefault="00607CB3" w:rsidP="00607CB3">
            <w:pPr>
              <w:jc w:val="center"/>
              <w:rPr>
                <w:rFonts w:cs="Arial"/>
                <w:b/>
                <w:bCs/>
                <w:sz w:val="22"/>
                <w:szCs w:val="22"/>
              </w:rPr>
            </w:pPr>
            <w:r w:rsidRPr="00267E44">
              <w:rPr>
                <w:rFonts w:cs="Arial"/>
                <w:b/>
                <w:bCs/>
                <w:sz w:val="22"/>
                <w:szCs w:val="22"/>
              </w:rPr>
              <w:lastRenderedPageBreak/>
              <w:t xml:space="preserve">Art. 24 </w:t>
            </w:r>
          </w:p>
          <w:p w14:paraId="09D24E91" w14:textId="3751CABB" w:rsidR="00607CB3" w:rsidRPr="00267E44" w:rsidRDefault="00607CB3" w:rsidP="00607CB3">
            <w:pPr>
              <w:spacing w:after="100" w:afterAutospacing="1"/>
              <w:jc w:val="center"/>
              <w:rPr>
                <w:rFonts w:cs="Arial"/>
                <w:i/>
                <w:iCs/>
                <w:sz w:val="22"/>
                <w:szCs w:val="22"/>
              </w:rPr>
            </w:pPr>
            <w:r w:rsidRPr="00267E44">
              <w:rPr>
                <w:rFonts w:cs="Arial"/>
                <w:i/>
                <w:iCs/>
                <w:sz w:val="22"/>
                <w:szCs w:val="22"/>
              </w:rPr>
              <w:t xml:space="preserve">Distanze dai confini - Dc. </w:t>
            </w:r>
          </w:p>
        </w:tc>
        <w:tc>
          <w:tcPr>
            <w:tcW w:w="4814" w:type="dxa"/>
          </w:tcPr>
          <w:p w14:paraId="641CCE44" w14:textId="77777777" w:rsidR="00607CB3" w:rsidRPr="00267E44" w:rsidRDefault="00607CB3" w:rsidP="00607CB3">
            <w:pPr>
              <w:spacing w:before="42" w:after="42"/>
              <w:jc w:val="both"/>
              <w:rPr>
                <w:rFonts w:cs="Arial"/>
                <w:sz w:val="22"/>
                <w:szCs w:val="22"/>
              </w:rPr>
            </w:pPr>
          </w:p>
        </w:tc>
      </w:tr>
      <w:tr w:rsidR="00267E44" w:rsidRPr="00267E44" w14:paraId="2DEDB66E" w14:textId="77777777" w:rsidTr="00607CB3">
        <w:tc>
          <w:tcPr>
            <w:tcW w:w="4814" w:type="dxa"/>
          </w:tcPr>
          <w:p w14:paraId="707631BB" w14:textId="2ABE795B" w:rsidR="00607CB3" w:rsidRPr="00267E44" w:rsidRDefault="00607CB3" w:rsidP="00607CB3">
            <w:pPr>
              <w:spacing w:before="42" w:after="42"/>
              <w:ind w:firstLine="240"/>
              <w:jc w:val="both"/>
              <w:rPr>
                <w:rFonts w:cs="Arial"/>
                <w:sz w:val="22"/>
                <w:szCs w:val="22"/>
              </w:rPr>
            </w:pPr>
            <w:r w:rsidRPr="00267E44">
              <w:rPr>
                <w:rFonts w:cs="Arial"/>
                <w:sz w:val="22"/>
                <w:szCs w:val="22"/>
              </w:rPr>
              <w:t>1. Per distanza dai confini deve intendersi il segmento orizzontale valutato in senso radiale, tra il perimetro dell'edificio di cui all' articolo 9 ed il confine.</w:t>
            </w:r>
          </w:p>
        </w:tc>
        <w:tc>
          <w:tcPr>
            <w:tcW w:w="4814" w:type="dxa"/>
          </w:tcPr>
          <w:p w14:paraId="015ED3BD" w14:textId="77777777" w:rsidR="00607CB3" w:rsidRPr="00267E44" w:rsidRDefault="00607CB3" w:rsidP="00607CB3">
            <w:pPr>
              <w:spacing w:before="42" w:after="42"/>
              <w:jc w:val="both"/>
              <w:rPr>
                <w:rFonts w:cs="Arial"/>
                <w:sz w:val="22"/>
                <w:szCs w:val="22"/>
              </w:rPr>
            </w:pPr>
          </w:p>
        </w:tc>
      </w:tr>
      <w:tr w:rsidR="00267E44" w:rsidRPr="00267E44" w14:paraId="52896129" w14:textId="77777777" w:rsidTr="00607CB3">
        <w:tc>
          <w:tcPr>
            <w:tcW w:w="4814" w:type="dxa"/>
          </w:tcPr>
          <w:p w14:paraId="156B2DE1" w14:textId="0BCA71CF" w:rsidR="00607CB3" w:rsidRPr="00267E44" w:rsidRDefault="00607CB3" w:rsidP="00607CB3">
            <w:pPr>
              <w:ind w:firstLine="240"/>
              <w:jc w:val="both"/>
              <w:rPr>
                <w:rFonts w:cs="Arial"/>
                <w:sz w:val="22"/>
                <w:szCs w:val="22"/>
              </w:rPr>
            </w:pPr>
            <w:r w:rsidRPr="00267E44">
              <w:rPr>
                <w:rFonts w:cs="Arial"/>
                <w:sz w:val="22"/>
                <w:szCs w:val="22"/>
              </w:rPr>
              <w:t xml:space="preserve">2. Per gli edifici di nuova costruzione, fatto salvo quanto previsto all' articolo 17, comma 5, per gli extra-spessori murari, sono prescritte le distanze minime come di seguito indicate: </w:t>
            </w:r>
            <w:bookmarkStart w:id="90" w:name="art24-com2-leta"/>
            <w:bookmarkEnd w:id="90"/>
          </w:p>
          <w:p w14:paraId="4BCBC723" w14:textId="77777777" w:rsidR="00607CB3" w:rsidRPr="00267E44" w:rsidRDefault="00607CB3" w:rsidP="00607CB3">
            <w:pPr>
              <w:ind w:left="42" w:firstLine="480"/>
              <w:jc w:val="both"/>
              <w:rPr>
                <w:rFonts w:cs="Arial"/>
                <w:sz w:val="22"/>
                <w:szCs w:val="22"/>
              </w:rPr>
            </w:pPr>
            <w:r w:rsidRPr="00267E44">
              <w:rPr>
                <w:rFonts w:cs="Arial"/>
                <w:i/>
                <w:iCs/>
                <w:sz w:val="22"/>
                <w:szCs w:val="22"/>
              </w:rPr>
              <w:t>a)</w:t>
            </w:r>
            <w:r w:rsidRPr="00267E44">
              <w:rPr>
                <w:rFonts w:cs="Arial"/>
                <w:sz w:val="22"/>
                <w:szCs w:val="22"/>
              </w:rPr>
              <w:t xml:space="preserve"> dai confini: metri lineari 5 nel caso di edifici con altezza superiore a metri lineari 2,40; </w:t>
            </w:r>
          </w:p>
          <w:p w14:paraId="63A35E9B" w14:textId="77777777" w:rsidR="00607CB3" w:rsidRPr="00267E44" w:rsidRDefault="00607CB3" w:rsidP="00607CB3">
            <w:pPr>
              <w:ind w:left="42" w:firstLine="480"/>
              <w:jc w:val="both"/>
              <w:rPr>
                <w:rFonts w:cs="Arial"/>
                <w:sz w:val="22"/>
                <w:szCs w:val="22"/>
              </w:rPr>
            </w:pPr>
            <w:bookmarkStart w:id="91" w:name="art24-com2-letb"/>
            <w:bookmarkEnd w:id="91"/>
            <w:r w:rsidRPr="00267E44">
              <w:rPr>
                <w:rFonts w:cs="Arial"/>
                <w:i/>
                <w:iCs/>
                <w:sz w:val="22"/>
                <w:szCs w:val="22"/>
              </w:rPr>
              <w:t>b)</w:t>
            </w:r>
            <w:r w:rsidRPr="00267E44">
              <w:rPr>
                <w:rFonts w:cs="Arial"/>
                <w:sz w:val="22"/>
                <w:szCs w:val="22"/>
              </w:rPr>
              <w:t xml:space="preserve"> dai confini: metri lineari 3 nel caso di edifici fuori terra aventi altezza non superiore a metri lineari 2,40; </w:t>
            </w:r>
          </w:p>
          <w:p w14:paraId="0D7158CC" w14:textId="77777777" w:rsidR="00607CB3" w:rsidRPr="00267E44" w:rsidRDefault="00607CB3" w:rsidP="00607CB3">
            <w:pPr>
              <w:ind w:left="42" w:firstLine="480"/>
              <w:jc w:val="both"/>
              <w:rPr>
                <w:rFonts w:cs="Arial"/>
                <w:sz w:val="22"/>
                <w:szCs w:val="22"/>
              </w:rPr>
            </w:pPr>
            <w:bookmarkStart w:id="92" w:name="art24-com2-letc"/>
            <w:bookmarkEnd w:id="92"/>
            <w:r w:rsidRPr="00267E44">
              <w:rPr>
                <w:rFonts w:cs="Arial"/>
                <w:i/>
                <w:iCs/>
                <w:sz w:val="22"/>
                <w:szCs w:val="22"/>
              </w:rPr>
              <w:t>c)</w:t>
            </w:r>
            <w:r w:rsidRPr="00267E44">
              <w:rPr>
                <w:rFonts w:cs="Arial"/>
                <w:sz w:val="22"/>
                <w:szCs w:val="22"/>
              </w:rPr>
              <w:t xml:space="preserve"> dai comparti o ambiti o zone edificabili a destinazione pubblica previste dallo strumento urbanistico: metri lineari 5; </w:t>
            </w:r>
          </w:p>
          <w:p w14:paraId="50684095" w14:textId="77777777" w:rsidR="00607CB3" w:rsidRPr="00267E44" w:rsidRDefault="00607CB3" w:rsidP="00607CB3">
            <w:pPr>
              <w:ind w:left="42" w:firstLine="480"/>
              <w:jc w:val="both"/>
              <w:rPr>
                <w:rFonts w:cs="Arial"/>
                <w:sz w:val="22"/>
                <w:szCs w:val="22"/>
              </w:rPr>
            </w:pPr>
            <w:bookmarkStart w:id="93" w:name="art24-com2-letd"/>
            <w:bookmarkEnd w:id="93"/>
            <w:r w:rsidRPr="00267E44">
              <w:rPr>
                <w:rFonts w:cs="Arial"/>
                <w:i/>
                <w:iCs/>
                <w:sz w:val="22"/>
                <w:szCs w:val="22"/>
              </w:rPr>
              <w:t>d)</w:t>
            </w:r>
            <w:r w:rsidRPr="00267E44">
              <w:rPr>
                <w:rFonts w:cs="Arial"/>
                <w:sz w:val="22"/>
                <w:szCs w:val="22"/>
              </w:rPr>
              <w:t xml:space="preserve"> nel caso di locali o strutture realizzati completamente al di sotto del livello del terreno sistemato debbono essere posti a distanza dal confine non inferiore a metri lineari 1,50, indipendentemente dall'altezza e dal numero dei piani interrati. Per i manufatti e gli impianti tecnologici a rete o puntuali, completamente interrati non è prescritta alcuna distanza dal confine di proprietà fatte salve normative in materia igienico-sanitaria e di sicurezza; </w:t>
            </w:r>
          </w:p>
          <w:p w14:paraId="15064D3E" w14:textId="26E227A4" w:rsidR="00607CB3" w:rsidRPr="00267E44" w:rsidRDefault="00607CB3" w:rsidP="00607CB3">
            <w:pPr>
              <w:ind w:left="42" w:firstLine="480"/>
              <w:jc w:val="both"/>
              <w:rPr>
                <w:rFonts w:cs="Arial"/>
                <w:sz w:val="22"/>
                <w:szCs w:val="22"/>
              </w:rPr>
            </w:pPr>
            <w:bookmarkStart w:id="94" w:name="art24-com2-lete"/>
            <w:bookmarkEnd w:id="94"/>
            <w:r w:rsidRPr="00267E44">
              <w:rPr>
                <w:rFonts w:cs="Arial"/>
                <w:i/>
                <w:iCs/>
                <w:sz w:val="22"/>
                <w:szCs w:val="22"/>
              </w:rPr>
              <w:t>e)</w:t>
            </w:r>
            <w:r w:rsidRPr="00267E44">
              <w:rPr>
                <w:rFonts w:cs="Arial"/>
                <w:sz w:val="22"/>
                <w:szCs w:val="22"/>
              </w:rPr>
              <w:t xml:space="preserve"> fatto salvo quanto previsto al comma 4, non sono previste distanze minime dai confini per la realizzazione di muri di contenimento del terreno anche a sostegno di terrapieni artificiali fino a metri lineari 2 di altezza anche volti a delimitare confini di proprietà. Per la realizzazione dei muri di contenimento di cui sopra, aventi altezza superiore a metri lineari 2, è prevista una distanza minima dal confine pari all'altezza del muro eccedente i metri lineari 2. Sulla sommità dei muri è possibile realizzare recinzioni e ringhiere in struttura leggera.</w:t>
            </w:r>
          </w:p>
        </w:tc>
        <w:tc>
          <w:tcPr>
            <w:tcW w:w="4814" w:type="dxa"/>
          </w:tcPr>
          <w:p w14:paraId="2DCDFDAB" w14:textId="77777777" w:rsidR="00607CB3" w:rsidRPr="00267E44" w:rsidRDefault="00607CB3" w:rsidP="00607CB3">
            <w:pPr>
              <w:spacing w:before="42" w:after="42"/>
              <w:jc w:val="both"/>
              <w:rPr>
                <w:rFonts w:cs="Arial"/>
                <w:sz w:val="22"/>
                <w:szCs w:val="22"/>
              </w:rPr>
            </w:pPr>
          </w:p>
        </w:tc>
      </w:tr>
      <w:tr w:rsidR="00267E44" w:rsidRPr="00267E44" w14:paraId="22E166E2" w14:textId="77777777" w:rsidTr="00607CB3">
        <w:tc>
          <w:tcPr>
            <w:tcW w:w="4814" w:type="dxa"/>
          </w:tcPr>
          <w:p w14:paraId="6EDF10FA" w14:textId="40B25053" w:rsidR="00607CB3" w:rsidRPr="00267E44" w:rsidRDefault="00607CB3" w:rsidP="00607CB3">
            <w:pPr>
              <w:spacing w:before="42" w:after="42"/>
              <w:ind w:firstLine="240"/>
              <w:jc w:val="both"/>
              <w:rPr>
                <w:rFonts w:cs="Arial"/>
                <w:sz w:val="22"/>
                <w:szCs w:val="22"/>
              </w:rPr>
            </w:pPr>
            <w:r w:rsidRPr="00267E44">
              <w:rPr>
                <w:rFonts w:cs="Arial"/>
                <w:sz w:val="22"/>
                <w:szCs w:val="22"/>
              </w:rPr>
              <w:t>3. Per gli edifici ed i manufatti realizzati entro e fuori terra la distanza dai confini di cui ai commi 1 e 2 e dai confini stradali, può essere definita da un accordo tra i proprietari, da presentare al comune, fermo restando il rispetto delle distanze tra edifici di cui all'articolo 23.</w:t>
            </w:r>
          </w:p>
        </w:tc>
        <w:tc>
          <w:tcPr>
            <w:tcW w:w="4814" w:type="dxa"/>
          </w:tcPr>
          <w:p w14:paraId="7E9B3230" w14:textId="77777777" w:rsidR="00607CB3" w:rsidRPr="00267E44" w:rsidRDefault="00607CB3" w:rsidP="00607CB3">
            <w:pPr>
              <w:spacing w:before="42" w:after="42"/>
              <w:jc w:val="both"/>
              <w:rPr>
                <w:rFonts w:cs="Arial"/>
                <w:sz w:val="22"/>
                <w:szCs w:val="22"/>
              </w:rPr>
            </w:pPr>
          </w:p>
        </w:tc>
      </w:tr>
      <w:tr w:rsidR="00267E44" w:rsidRPr="00267E44" w14:paraId="7833F3CC" w14:textId="77777777" w:rsidTr="00607CB3">
        <w:tc>
          <w:tcPr>
            <w:tcW w:w="4814" w:type="dxa"/>
          </w:tcPr>
          <w:p w14:paraId="508B76F0" w14:textId="7D018ECC" w:rsidR="00607CB3" w:rsidRPr="00267E44" w:rsidRDefault="00607CB3" w:rsidP="00607CB3">
            <w:pPr>
              <w:spacing w:before="42" w:after="42"/>
              <w:jc w:val="both"/>
              <w:rPr>
                <w:rFonts w:cs="Arial"/>
                <w:sz w:val="22"/>
                <w:szCs w:val="22"/>
              </w:rPr>
            </w:pPr>
            <w:r w:rsidRPr="00267E44">
              <w:rPr>
                <w:rFonts w:cs="Arial"/>
                <w:sz w:val="22"/>
                <w:szCs w:val="22"/>
              </w:rPr>
              <w:t>4. Le distanze dai confini indicate al comma 1 possono essere ridotte, rispetto a piazze o altri spazi pubblici o parcheggi, mediante approvazione di piano attuativo con previsioni planivolumetriche che comprenda tutti gli immobili e le aree interessate.</w:t>
            </w:r>
          </w:p>
        </w:tc>
        <w:tc>
          <w:tcPr>
            <w:tcW w:w="4814" w:type="dxa"/>
          </w:tcPr>
          <w:p w14:paraId="115EAD88" w14:textId="77777777" w:rsidR="00607CB3" w:rsidRPr="00267E44" w:rsidRDefault="00607CB3" w:rsidP="00607CB3">
            <w:pPr>
              <w:spacing w:before="42" w:after="42"/>
              <w:jc w:val="both"/>
              <w:rPr>
                <w:rFonts w:cs="Arial"/>
                <w:sz w:val="22"/>
                <w:szCs w:val="22"/>
              </w:rPr>
            </w:pPr>
          </w:p>
        </w:tc>
      </w:tr>
      <w:tr w:rsidR="00267E44" w:rsidRPr="00267E44" w14:paraId="3FFEF071" w14:textId="77777777" w:rsidTr="00607CB3">
        <w:tc>
          <w:tcPr>
            <w:tcW w:w="4814" w:type="dxa"/>
          </w:tcPr>
          <w:p w14:paraId="6C534D97" w14:textId="6CA4103D" w:rsidR="00607CB3" w:rsidRPr="00267E44" w:rsidRDefault="00607CB3" w:rsidP="00607CB3">
            <w:pPr>
              <w:spacing w:before="42" w:after="42"/>
              <w:ind w:firstLine="240"/>
              <w:jc w:val="both"/>
              <w:rPr>
                <w:rFonts w:cs="Arial"/>
                <w:sz w:val="22"/>
                <w:szCs w:val="22"/>
              </w:rPr>
            </w:pPr>
            <w:r w:rsidRPr="00267E44">
              <w:rPr>
                <w:rFonts w:cs="Arial"/>
                <w:sz w:val="22"/>
                <w:szCs w:val="22"/>
              </w:rPr>
              <w:t xml:space="preserve">5. È fatto salvo quanto previsto dall'articolo 159, comma 2 del TU, in materia di interventi edilizi di prevenzione sismica. Ai fini della </w:t>
            </w:r>
            <w:r w:rsidRPr="00267E44">
              <w:rPr>
                <w:rFonts w:cs="Arial"/>
                <w:sz w:val="22"/>
                <w:szCs w:val="22"/>
              </w:rPr>
              <w:lastRenderedPageBreak/>
              <w:t>distanza dai confini non si computano gli extra - spessori murari finalizzati al comfort ambientale e al risparmio energetico di edifici esistenti necessari alla realizzazione di rivestimenti termici esterni nei limiti di spessore di centimetri 10.</w:t>
            </w:r>
            <w:bookmarkStart w:id="95" w:name="art24-com6"/>
            <w:bookmarkEnd w:id="95"/>
          </w:p>
        </w:tc>
        <w:tc>
          <w:tcPr>
            <w:tcW w:w="4814" w:type="dxa"/>
          </w:tcPr>
          <w:p w14:paraId="5AEBA06D" w14:textId="77777777" w:rsidR="00607CB3" w:rsidRPr="00267E44" w:rsidRDefault="00EF702E" w:rsidP="00607CB3">
            <w:pPr>
              <w:spacing w:before="42" w:after="42"/>
              <w:jc w:val="both"/>
              <w:rPr>
                <w:rFonts w:cs="Arial"/>
                <w:sz w:val="22"/>
                <w:szCs w:val="22"/>
              </w:rPr>
            </w:pPr>
            <w:r w:rsidRPr="00267E44">
              <w:rPr>
                <w:rFonts w:cs="Arial"/>
                <w:sz w:val="22"/>
                <w:szCs w:val="22"/>
              </w:rPr>
              <w:lastRenderedPageBreak/>
              <w:t xml:space="preserve">5. È fatto salvo quanto previsto dall'articolo 159, comma 2 del TU, in materia di interventi edilizi di prevenzione sismica. Ai fini della distanza dai </w:t>
            </w:r>
            <w:r w:rsidRPr="00267E44">
              <w:rPr>
                <w:rFonts w:cs="Arial"/>
                <w:sz w:val="22"/>
                <w:szCs w:val="22"/>
              </w:rPr>
              <w:lastRenderedPageBreak/>
              <w:t>confini non si computano gli extra - spessori murari finalizzati al comfort ambientale e al risparmio energetico di edifici esistenti necessari alla realizzazione di rivestimenti termici esterni nei limiti di spessore di centimetri 10.</w:t>
            </w:r>
          </w:p>
          <w:p w14:paraId="52D49257" w14:textId="0179315F" w:rsidR="00EF702E" w:rsidRPr="00267E44" w:rsidRDefault="00EF702E" w:rsidP="00607CB3">
            <w:pPr>
              <w:spacing w:before="42" w:after="42"/>
              <w:jc w:val="both"/>
              <w:rPr>
                <w:rFonts w:cs="Arial"/>
                <w:b/>
                <w:bCs/>
                <w:sz w:val="22"/>
                <w:szCs w:val="22"/>
              </w:rPr>
            </w:pPr>
            <w:r w:rsidRPr="00267E44">
              <w:rPr>
                <w:rFonts w:cs="Arial"/>
                <w:b/>
                <w:bCs/>
                <w:sz w:val="22"/>
                <w:szCs w:val="22"/>
              </w:rPr>
              <w:t>Sono fatte salve le disposizioni di cui all’articolo 14, comma 7, d.lgs. 102/2014, nonché quelle di cui all’articolo 119, comma 3, del DL 34/2020, convertito con modificazioni, nella legge 77/2020, per gli interventi ivi previsti e nel rispetto delle condizioni riportate.</w:t>
            </w:r>
          </w:p>
        </w:tc>
      </w:tr>
      <w:tr w:rsidR="00267E44" w:rsidRPr="00267E44" w14:paraId="5D9E0A93" w14:textId="77777777" w:rsidTr="00607CB3">
        <w:tc>
          <w:tcPr>
            <w:tcW w:w="4814" w:type="dxa"/>
          </w:tcPr>
          <w:p w14:paraId="137C595B" w14:textId="13FDC28D" w:rsidR="00607CB3" w:rsidRPr="00267E44" w:rsidRDefault="00607CB3" w:rsidP="00607CB3">
            <w:pPr>
              <w:spacing w:before="42" w:after="42"/>
              <w:jc w:val="both"/>
              <w:rPr>
                <w:rFonts w:cs="Arial"/>
                <w:sz w:val="22"/>
                <w:szCs w:val="22"/>
              </w:rPr>
            </w:pPr>
            <w:r w:rsidRPr="00267E44">
              <w:rPr>
                <w:rFonts w:cs="Arial"/>
                <w:sz w:val="22"/>
                <w:szCs w:val="22"/>
              </w:rPr>
              <w:lastRenderedPageBreak/>
              <w:t>6. Per le strutture a sbalzo non chiuse, quali balconi, terrazze, scale e simili, la sporgenza massima deve distare dal confine di proprietà non meno di metri lineari 3.</w:t>
            </w:r>
          </w:p>
        </w:tc>
        <w:tc>
          <w:tcPr>
            <w:tcW w:w="4814" w:type="dxa"/>
          </w:tcPr>
          <w:p w14:paraId="247CAA4D" w14:textId="77777777" w:rsidR="00607CB3" w:rsidRPr="00267E44" w:rsidRDefault="00607CB3" w:rsidP="00607CB3">
            <w:pPr>
              <w:spacing w:before="42" w:after="42"/>
              <w:jc w:val="both"/>
              <w:rPr>
                <w:rFonts w:cs="Arial"/>
                <w:sz w:val="22"/>
                <w:szCs w:val="22"/>
              </w:rPr>
            </w:pPr>
          </w:p>
        </w:tc>
      </w:tr>
      <w:tr w:rsidR="00267E44" w:rsidRPr="00267E44" w14:paraId="336406E5" w14:textId="77777777" w:rsidTr="00607CB3">
        <w:tc>
          <w:tcPr>
            <w:tcW w:w="4814" w:type="dxa"/>
          </w:tcPr>
          <w:p w14:paraId="13088D3F" w14:textId="3C902E26" w:rsidR="00607CB3" w:rsidRPr="00267E44" w:rsidRDefault="00607CB3" w:rsidP="00505321">
            <w:pPr>
              <w:spacing w:before="42" w:after="42"/>
              <w:ind w:firstLine="240"/>
              <w:jc w:val="both"/>
              <w:rPr>
                <w:rFonts w:cs="Arial"/>
                <w:sz w:val="22"/>
                <w:szCs w:val="22"/>
              </w:rPr>
            </w:pPr>
            <w:r w:rsidRPr="00267E44">
              <w:rPr>
                <w:rFonts w:cs="Arial"/>
                <w:sz w:val="22"/>
                <w:szCs w:val="22"/>
              </w:rPr>
              <w:t xml:space="preserve">7. Per le opere pertinenziali di cui agli articoli 17, comma 3, lettera b), punto 2), 21, comma 3, con esclusione delle lettere f) e g) e comma 4, con esclusione delle lettere b), c), e), i) ed l), nonché per le opere volte all'eliminazione delle barriere architettoniche, si applicano le disposizioni del codice civile. </w:t>
            </w:r>
          </w:p>
        </w:tc>
        <w:tc>
          <w:tcPr>
            <w:tcW w:w="4814" w:type="dxa"/>
          </w:tcPr>
          <w:p w14:paraId="4A1F71F8" w14:textId="52463AB3" w:rsidR="00607CB3" w:rsidRPr="00267E44" w:rsidRDefault="00505321" w:rsidP="00607CB3">
            <w:pPr>
              <w:spacing w:before="42" w:after="42"/>
              <w:jc w:val="both"/>
              <w:rPr>
                <w:rFonts w:cs="Arial"/>
                <w:sz w:val="22"/>
                <w:szCs w:val="22"/>
              </w:rPr>
            </w:pPr>
            <w:r w:rsidRPr="00267E44">
              <w:rPr>
                <w:rFonts w:cs="Arial"/>
                <w:sz w:val="22"/>
                <w:szCs w:val="22"/>
              </w:rPr>
              <w:t xml:space="preserve">7. Per le opere pertinenziali di cui agli articoli 17, comma 3, lettera b), punto 2), 21, comma 3, con esclusione delle lettere f) e g) e comma 4, con esclusione delle lettere b), </w:t>
            </w:r>
            <w:r w:rsidRPr="00267E44">
              <w:rPr>
                <w:rFonts w:cs="Arial"/>
                <w:strike/>
                <w:sz w:val="22"/>
                <w:szCs w:val="22"/>
              </w:rPr>
              <w:t>c),</w:t>
            </w:r>
            <w:r w:rsidRPr="00267E44">
              <w:rPr>
                <w:rFonts w:cs="Arial"/>
                <w:sz w:val="22"/>
                <w:szCs w:val="22"/>
              </w:rPr>
              <w:t xml:space="preserve"> e), i) ed l), nonché per le opere volte all'eliminazione delle barriere architettoniche, si applicano le disposizioni del codice civile.</w:t>
            </w:r>
          </w:p>
        </w:tc>
      </w:tr>
      <w:tr w:rsidR="00267E44" w:rsidRPr="00267E44" w14:paraId="73674D18" w14:textId="77777777" w:rsidTr="00607CB3">
        <w:tc>
          <w:tcPr>
            <w:tcW w:w="4814" w:type="dxa"/>
          </w:tcPr>
          <w:p w14:paraId="1F6943D4" w14:textId="02473C54" w:rsidR="00607CB3" w:rsidRPr="00267E44" w:rsidRDefault="00607CB3" w:rsidP="00505321">
            <w:pPr>
              <w:spacing w:before="42" w:after="42"/>
              <w:ind w:firstLine="240"/>
              <w:jc w:val="both"/>
              <w:rPr>
                <w:rFonts w:cs="Arial"/>
                <w:sz w:val="22"/>
                <w:szCs w:val="22"/>
              </w:rPr>
            </w:pPr>
            <w:r w:rsidRPr="00267E44">
              <w:rPr>
                <w:rFonts w:cs="Arial"/>
                <w:sz w:val="22"/>
                <w:szCs w:val="22"/>
              </w:rPr>
              <w:t xml:space="preserve">8. Negli insediamenti che rivestono valore storico - culturale di cui all'articolo 92, per gli interventi consentiti le distanze dai confini devono rispettare le disposizioni del codice civile. </w:t>
            </w:r>
          </w:p>
        </w:tc>
        <w:tc>
          <w:tcPr>
            <w:tcW w:w="4814" w:type="dxa"/>
          </w:tcPr>
          <w:p w14:paraId="245BDE2E" w14:textId="77777777" w:rsidR="00607CB3" w:rsidRPr="00267E44" w:rsidRDefault="00607CB3" w:rsidP="00607CB3">
            <w:pPr>
              <w:spacing w:before="42" w:after="42"/>
              <w:jc w:val="both"/>
              <w:rPr>
                <w:rFonts w:cs="Arial"/>
                <w:sz w:val="22"/>
                <w:szCs w:val="22"/>
              </w:rPr>
            </w:pPr>
          </w:p>
        </w:tc>
      </w:tr>
      <w:tr w:rsidR="00267E44" w:rsidRPr="00267E44" w14:paraId="51AC2AC2" w14:textId="77777777" w:rsidTr="00607CB3">
        <w:tc>
          <w:tcPr>
            <w:tcW w:w="4814" w:type="dxa"/>
          </w:tcPr>
          <w:p w14:paraId="5D058F5F" w14:textId="4D2B0E61" w:rsidR="00607CB3" w:rsidRPr="00267E44" w:rsidRDefault="00607CB3" w:rsidP="00607CB3">
            <w:pPr>
              <w:spacing w:before="42" w:after="42"/>
              <w:jc w:val="both"/>
              <w:rPr>
                <w:rFonts w:cs="Arial"/>
                <w:sz w:val="22"/>
                <w:szCs w:val="22"/>
              </w:rPr>
            </w:pPr>
            <w:r w:rsidRPr="00267E44">
              <w:rPr>
                <w:rFonts w:cs="Arial"/>
                <w:sz w:val="22"/>
                <w:szCs w:val="22"/>
              </w:rPr>
              <w:t>9. I manufatti quali tettoie, pergole e gazebo relativi ad attività di servizi, adibiti per la somministrazione di cibi e bevande, all'interno dei centri abitati, rispettano le distanze del codice civile</w:t>
            </w:r>
          </w:p>
        </w:tc>
        <w:tc>
          <w:tcPr>
            <w:tcW w:w="4814" w:type="dxa"/>
          </w:tcPr>
          <w:p w14:paraId="395A20E1" w14:textId="77777777" w:rsidR="00607CB3" w:rsidRPr="00267E44" w:rsidRDefault="00607CB3" w:rsidP="00607CB3">
            <w:pPr>
              <w:spacing w:before="42" w:after="42"/>
              <w:jc w:val="both"/>
              <w:rPr>
                <w:rFonts w:cs="Arial"/>
                <w:sz w:val="22"/>
                <w:szCs w:val="22"/>
              </w:rPr>
            </w:pPr>
          </w:p>
        </w:tc>
      </w:tr>
    </w:tbl>
    <w:p w14:paraId="2760E9D8" w14:textId="0C4BF90C" w:rsidR="00607CB3" w:rsidRPr="00267E44" w:rsidRDefault="00607CB3" w:rsidP="00607CB3">
      <w:pPr>
        <w:spacing w:before="42" w:after="42"/>
        <w:ind w:firstLine="240"/>
        <w:jc w:val="both"/>
        <w:rPr>
          <w:rFonts w:cs="Arial"/>
          <w:sz w:val="22"/>
          <w:szCs w:val="22"/>
        </w:rPr>
      </w:pPr>
      <w:r w:rsidRPr="00267E44">
        <w:rPr>
          <w:rFonts w:cs="Arial"/>
          <w:sz w:val="22"/>
          <w:szCs w:val="22"/>
        </w:rPr>
        <w:t xml:space="preserve">. </w:t>
      </w:r>
    </w:p>
    <w:p w14:paraId="26DA0142" w14:textId="0B3D0783" w:rsidR="00607CB3" w:rsidRPr="00267E44" w:rsidRDefault="00607CB3"/>
    <w:p w14:paraId="3F55DE58" w14:textId="5C3FA0D2" w:rsidR="00D0698C" w:rsidRPr="00267E44" w:rsidRDefault="00D0698C"/>
    <w:p w14:paraId="100983BD" w14:textId="580FAF44" w:rsidR="00D0698C" w:rsidRPr="00267E44" w:rsidRDefault="00D0698C"/>
    <w:p w14:paraId="6CC3BA16" w14:textId="2BC6DDE5" w:rsidR="00D0698C" w:rsidRPr="00267E44" w:rsidRDefault="00D0698C"/>
    <w:p w14:paraId="073B766F" w14:textId="0F3B2471" w:rsidR="00D0698C" w:rsidRPr="00267E44" w:rsidRDefault="00D0698C"/>
    <w:p w14:paraId="6AF1CBA7" w14:textId="591EC63E" w:rsidR="00D0698C" w:rsidRPr="00267E44" w:rsidRDefault="00D0698C"/>
    <w:p w14:paraId="0CA82D0A" w14:textId="2AD49D6B" w:rsidR="00D0698C" w:rsidRPr="00267E44" w:rsidRDefault="00D0698C"/>
    <w:p w14:paraId="39A7E1F8" w14:textId="7894C799" w:rsidR="00D0698C" w:rsidRPr="00267E44" w:rsidRDefault="00D0698C"/>
    <w:p w14:paraId="7EBA36FC" w14:textId="48DC4BDF" w:rsidR="00D0698C" w:rsidRPr="00267E44" w:rsidRDefault="00D0698C"/>
    <w:p w14:paraId="46577A43" w14:textId="24FA246C" w:rsidR="00D0698C" w:rsidRPr="00267E44" w:rsidRDefault="00D0698C"/>
    <w:p w14:paraId="2B541309" w14:textId="1F61B03F" w:rsidR="00D0698C" w:rsidRPr="00267E44" w:rsidRDefault="00D0698C"/>
    <w:p w14:paraId="01B32E11" w14:textId="51FAF919" w:rsidR="00623F94" w:rsidRPr="00267E44" w:rsidRDefault="00623F94"/>
    <w:p w14:paraId="24331365" w14:textId="567BD5F8" w:rsidR="00623F94" w:rsidRPr="00267E44" w:rsidRDefault="00623F94"/>
    <w:p w14:paraId="67CC617C" w14:textId="26C4BC72" w:rsidR="00623F94" w:rsidRPr="00267E44" w:rsidRDefault="00623F94"/>
    <w:p w14:paraId="647E388E" w14:textId="594C82F1" w:rsidR="00623F94" w:rsidRPr="00267E44" w:rsidRDefault="00623F94"/>
    <w:p w14:paraId="67482BD8" w14:textId="56C6E492" w:rsidR="00623F94" w:rsidRPr="00267E44" w:rsidRDefault="00623F94"/>
    <w:p w14:paraId="273B8C7B" w14:textId="77777777" w:rsidR="00623F94" w:rsidRPr="00267E44" w:rsidRDefault="00623F94"/>
    <w:tbl>
      <w:tblPr>
        <w:tblStyle w:val="Grigliatabella"/>
        <w:tblW w:w="0" w:type="auto"/>
        <w:tblLook w:val="04A0" w:firstRow="1" w:lastRow="0" w:firstColumn="1" w:lastColumn="0" w:noHBand="0" w:noVBand="1"/>
      </w:tblPr>
      <w:tblGrid>
        <w:gridCol w:w="4814"/>
        <w:gridCol w:w="4814"/>
      </w:tblGrid>
      <w:tr w:rsidR="00267E44" w:rsidRPr="00267E44" w14:paraId="1043C01C" w14:textId="77777777" w:rsidTr="004C2451">
        <w:tc>
          <w:tcPr>
            <w:tcW w:w="4814" w:type="dxa"/>
          </w:tcPr>
          <w:p w14:paraId="1F783A90" w14:textId="77777777" w:rsidR="004C2451" w:rsidRPr="00267E44" w:rsidRDefault="004C2451" w:rsidP="004C2451">
            <w:pPr>
              <w:jc w:val="center"/>
              <w:rPr>
                <w:rFonts w:cs="Arial"/>
                <w:b/>
                <w:bCs/>
                <w:sz w:val="22"/>
                <w:szCs w:val="22"/>
              </w:rPr>
            </w:pPr>
            <w:r w:rsidRPr="00267E44">
              <w:rPr>
                <w:rFonts w:cs="Arial"/>
                <w:b/>
                <w:bCs/>
                <w:sz w:val="22"/>
                <w:szCs w:val="22"/>
              </w:rPr>
              <w:lastRenderedPageBreak/>
              <w:t xml:space="preserve">Art. 25 </w:t>
            </w:r>
          </w:p>
          <w:p w14:paraId="1B3912EC" w14:textId="164CA602" w:rsidR="004C2451" w:rsidRPr="00267E44" w:rsidRDefault="004C2451" w:rsidP="004C2451">
            <w:pPr>
              <w:spacing w:after="100" w:afterAutospacing="1"/>
              <w:jc w:val="center"/>
              <w:rPr>
                <w:rFonts w:cs="Arial"/>
                <w:i/>
                <w:iCs/>
                <w:sz w:val="22"/>
                <w:szCs w:val="22"/>
              </w:rPr>
            </w:pPr>
            <w:r w:rsidRPr="00267E44">
              <w:rPr>
                <w:rFonts w:cs="Arial"/>
                <w:i/>
                <w:iCs/>
                <w:sz w:val="22"/>
                <w:szCs w:val="22"/>
              </w:rPr>
              <w:t xml:space="preserve">Distanze dalle strade - Ds. </w:t>
            </w:r>
          </w:p>
        </w:tc>
        <w:tc>
          <w:tcPr>
            <w:tcW w:w="4814" w:type="dxa"/>
          </w:tcPr>
          <w:p w14:paraId="7797A938" w14:textId="77777777" w:rsidR="004C2451" w:rsidRPr="00267E44" w:rsidRDefault="004C2451"/>
        </w:tc>
      </w:tr>
      <w:tr w:rsidR="00267E44" w:rsidRPr="00267E44" w14:paraId="1A107BAE" w14:textId="77777777" w:rsidTr="004C2451">
        <w:tc>
          <w:tcPr>
            <w:tcW w:w="4814" w:type="dxa"/>
          </w:tcPr>
          <w:p w14:paraId="122DA1E8" w14:textId="1609F019" w:rsidR="004C2451" w:rsidRPr="00267E44" w:rsidRDefault="004C2451" w:rsidP="004C2451">
            <w:pPr>
              <w:spacing w:before="42" w:after="42"/>
              <w:ind w:firstLine="240"/>
              <w:jc w:val="both"/>
              <w:rPr>
                <w:rFonts w:cs="Arial"/>
                <w:sz w:val="22"/>
                <w:szCs w:val="22"/>
              </w:rPr>
            </w:pPr>
            <w:r w:rsidRPr="00267E44">
              <w:rPr>
                <w:rFonts w:cs="Arial"/>
                <w:sz w:val="22"/>
                <w:szCs w:val="22"/>
              </w:rPr>
              <w:t xml:space="preserve">1. La distanza dalla strada è il segmento orizzontale, valutato in senso radiale, tra il perimetro dell'edificio di cui all'articolo 9 ed il confine della sede stradale, completa degli elementi di cui all' articolo 3, comma 3. </w:t>
            </w:r>
          </w:p>
        </w:tc>
        <w:tc>
          <w:tcPr>
            <w:tcW w:w="4814" w:type="dxa"/>
          </w:tcPr>
          <w:p w14:paraId="7BA8E971" w14:textId="77777777" w:rsidR="004C2451" w:rsidRPr="00267E44" w:rsidRDefault="004C2451"/>
        </w:tc>
      </w:tr>
      <w:tr w:rsidR="00267E44" w:rsidRPr="00267E44" w14:paraId="3E659041" w14:textId="77777777" w:rsidTr="004C2451">
        <w:tc>
          <w:tcPr>
            <w:tcW w:w="4814" w:type="dxa"/>
          </w:tcPr>
          <w:p w14:paraId="05657DC8" w14:textId="79C858F7" w:rsidR="004C2451" w:rsidRPr="00267E44" w:rsidRDefault="004C2451" w:rsidP="004C2451">
            <w:pPr>
              <w:spacing w:before="42" w:after="42"/>
              <w:ind w:firstLine="240"/>
              <w:jc w:val="both"/>
              <w:rPr>
                <w:rFonts w:cs="Arial"/>
                <w:sz w:val="22"/>
                <w:szCs w:val="22"/>
              </w:rPr>
            </w:pPr>
            <w:r w:rsidRPr="00267E44">
              <w:rPr>
                <w:rFonts w:cs="Arial"/>
                <w:sz w:val="22"/>
                <w:szCs w:val="22"/>
              </w:rPr>
              <w:t xml:space="preserve">2. All'interno dei centri abitati le distanze minime non derogabili tra edifici ed il confine stradale sono previste nel PRG e/o nel regolamento comunale per l'attività edilizia. La distanza minima è stabilita in metri lineari 5. </w:t>
            </w:r>
          </w:p>
        </w:tc>
        <w:tc>
          <w:tcPr>
            <w:tcW w:w="4814" w:type="dxa"/>
          </w:tcPr>
          <w:p w14:paraId="219724A5" w14:textId="312FF259" w:rsidR="004C2451" w:rsidRPr="00267E44" w:rsidRDefault="004C2451" w:rsidP="00FA5619">
            <w:pPr>
              <w:jc w:val="both"/>
            </w:pPr>
          </w:p>
        </w:tc>
      </w:tr>
      <w:tr w:rsidR="00267E44" w:rsidRPr="00267E44" w14:paraId="177B62D7" w14:textId="77777777" w:rsidTr="004C2451">
        <w:tc>
          <w:tcPr>
            <w:tcW w:w="4814" w:type="dxa"/>
          </w:tcPr>
          <w:p w14:paraId="595BDDEF" w14:textId="3A2A09D7" w:rsidR="004C2451" w:rsidRPr="00267E44" w:rsidRDefault="004C2451" w:rsidP="004C2451">
            <w:pPr>
              <w:spacing w:before="42" w:after="42"/>
              <w:ind w:firstLine="240"/>
              <w:jc w:val="both"/>
              <w:rPr>
                <w:rFonts w:cs="Arial"/>
                <w:sz w:val="22"/>
                <w:szCs w:val="22"/>
              </w:rPr>
            </w:pPr>
            <w:r w:rsidRPr="00267E44">
              <w:rPr>
                <w:rFonts w:cs="Arial"/>
                <w:sz w:val="22"/>
                <w:szCs w:val="22"/>
              </w:rPr>
              <w:t xml:space="preserve">3. In caso di ampliamento, anche interrato, o sopraelevazione degli edifici esistenti a distanza dalla strada inferiore a quelle derivanti dalle disposizioni di cui al comma 2, le nuove opere non possono ridurre le distanze esistenti, salvo eventuale accordo con l'ente proprietario della strada. </w:t>
            </w:r>
          </w:p>
        </w:tc>
        <w:tc>
          <w:tcPr>
            <w:tcW w:w="4814" w:type="dxa"/>
          </w:tcPr>
          <w:p w14:paraId="345E0F3D" w14:textId="77777777" w:rsidR="004C2451" w:rsidRPr="00267E44" w:rsidRDefault="004C2451"/>
        </w:tc>
      </w:tr>
      <w:tr w:rsidR="00267E44" w:rsidRPr="00267E44" w14:paraId="6F873A46" w14:textId="77777777" w:rsidTr="004C2451">
        <w:tc>
          <w:tcPr>
            <w:tcW w:w="4814" w:type="dxa"/>
          </w:tcPr>
          <w:p w14:paraId="738B971D" w14:textId="57A6EEF5" w:rsidR="004C2451" w:rsidRPr="00267E44" w:rsidRDefault="004C2451" w:rsidP="004C2451">
            <w:pPr>
              <w:spacing w:before="42" w:after="42"/>
              <w:ind w:firstLine="240"/>
              <w:jc w:val="both"/>
              <w:rPr>
                <w:rFonts w:cs="Arial"/>
                <w:sz w:val="22"/>
                <w:szCs w:val="22"/>
              </w:rPr>
            </w:pPr>
            <w:r w:rsidRPr="00267E44">
              <w:rPr>
                <w:rFonts w:cs="Arial"/>
                <w:sz w:val="22"/>
                <w:szCs w:val="22"/>
              </w:rPr>
              <w:t xml:space="preserve">4. Le opere di recinzione di ogni tipo e le opere di sostegno dei terreni o la realizzazione di manufatti di arredo di ogni tipo e dimensione nel caso in cui fronteggino strade pubbliche o di uso pubblico posti all'esterno dei centri abitati, devono essere arretrate almeno metri lineari 6 dall'asse stradale e di metri lineari 4,50 in caso di strade vicinali fatte salve le maggiori distanze stabilite dal regolamento comunale per l'attività edilizia e da normative nazionali e regionali. </w:t>
            </w:r>
          </w:p>
        </w:tc>
        <w:tc>
          <w:tcPr>
            <w:tcW w:w="4814" w:type="dxa"/>
          </w:tcPr>
          <w:p w14:paraId="4D31188A" w14:textId="77777777" w:rsidR="004C2451" w:rsidRPr="00267E44" w:rsidRDefault="004C2451"/>
        </w:tc>
      </w:tr>
      <w:tr w:rsidR="00267E44" w:rsidRPr="00267E44" w14:paraId="1964F3CC" w14:textId="77777777" w:rsidTr="004C2451">
        <w:tc>
          <w:tcPr>
            <w:tcW w:w="4814" w:type="dxa"/>
          </w:tcPr>
          <w:p w14:paraId="31D38EF5" w14:textId="447856CE" w:rsidR="004C2451" w:rsidRPr="00267E44" w:rsidRDefault="004C2451" w:rsidP="004C2451">
            <w:pPr>
              <w:spacing w:before="42" w:after="42"/>
              <w:ind w:firstLine="240"/>
              <w:jc w:val="both"/>
              <w:rPr>
                <w:rFonts w:cs="Arial"/>
                <w:sz w:val="22"/>
                <w:szCs w:val="22"/>
              </w:rPr>
            </w:pPr>
            <w:r w:rsidRPr="00267E44">
              <w:rPr>
                <w:rFonts w:cs="Arial"/>
                <w:sz w:val="22"/>
                <w:szCs w:val="22"/>
              </w:rPr>
              <w:t xml:space="preserve">5. Le distanze di cui al comma 2, fatto salvo quanto previsto all' articolo 24, comma 3, possono essere ridotte nel caso di edifici pubblici mediante approvazione di piano attuativo con previsioni planivolumetriche che comprenda tutti gli immobili e le aree interessate. </w:t>
            </w:r>
          </w:p>
        </w:tc>
        <w:tc>
          <w:tcPr>
            <w:tcW w:w="4814" w:type="dxa"/>
          </w:tcPr>
          <w:p w14:paraId="1C202CD7" w14:textId="77777777" w:rsidR="004C2451" w:rsidRPr="00267E44" w:rsidRDefault="004C2451"/>
        </w:tc>
      </w:tr>
      <w:tr w:rsidR="00267E44" w:rsidRPr="00267E44" w14:paraId="5A1E6F86" w14:textId="77777777" w:rsidTr="004C2451">
        <w:tc>
          <w:tcPr>
            <w:tcW w:w="4814" w:type="dxa"/>
          </w:tcPr>
          <w:p w14:paraId="797EDF88" w14:textId="2C311B12" w:rsidR="00FA5619" w:rsidRPr="00267E44" w:rsidRDefault="00FA5619" w:rsidP="00FA5619">
            <w:pPr>
              <w:spacing w:before="42" w:after="42"/>
              <w:ind w:firstLine="240"/>
              <w:jc w:val="both"/>
              <w:rPr>
                <w:rFonts w:cs="Arial"/>
                <w:sz w:val="22"/>
                <w:szCs w:val="22"/>
              </w:rPr>
            </w:pPr>
            <w:r w:rsidRPr="00267E44">
              <w:rPr>
                <w:rFonts w:cs="Arial"/>
                <w:sz w:val="22"/>
                <w:szCs w:val="22"/>
              </w:rPr>
              <w:t xml:space="preserve">6. Il regolamento comunale per l'attività edilizia stabilisce le norme per l'arretramento delle opere di recinzione e di sostegno dei terreni da strade pubbliche o di uso pubblico, poste all'interno dei centri abitati o degli insediamenti, previsti dallo strumento urbanistico generale, salvo il rispetto della distanza minima di metri lineari 1,50, in assenza del marciapiede di cui all' articolo 3, comma 5. </w:t>
            </w:r>
          </w:p>
        </w:tc>
        <w:tc>
          <w:tcPr>
            <w:tcW w:w="4814" w:type="dxa"/>
          </w:tcPr>
          <w:p w14:paraId="13525F4B" w14:textId="77777777" w:rsidR="00FA5619" w:rsidRPr="00267E44" w:rsidRDefault="00FA5619"/>
        </w:tc>
      </w:tr>
      <w:tr w:rsidR="00267E44" w:rsidRPr="00267E44" w14:paraId="4E975D46" w14:textId="77777777" w:rsidTr="004C2451">
        <w:tc>
          <w:tcPr>
            <w:tcW w:w="4814" w:type="dxa"/>
          </w:tcPr>
          <w:p w14:paraId="3637EEF7" w14:textId="77777777" w:rsidR="00FA5619" w:rsidRPr="00267E44" w:rsidRDefault="00FA5619" w:rsidP="004C2451">
            <w:pPr>
              <w:spacing w:before="42" w:after="42"/>
              <w:ind w:firstLine="240"/>
              <w:jc w:val="both"/>
              <w:rPr>
                <w:rFonts w:cs="Arial"/>
                <w:sz w:val="22"/>
                <w:szCs w:val="22"/>
              </w:rPr>
            </w:pPr>
          </w:p>
        </w:tc>
        <w:tc>
          <w:tcPr>
            <w:tcW w:w="4814" w:type="dxa"/>
          </w:tcPr>
          <w:p w14:paraId="1AD73EF8" w14:textId="1B86DD92" w:rsidR="00FA5619" w:rsidRPr="00267E44" w:rsidRDefault="00FA5619" w:rsidP="00FA5619">
            <w:pPr>
              <w:jc w:val="both"/>
              <w:rPr>
                <w:rFonts w:cs="Arial"/>
                <w:b/>
                <w:bCs/>
                <w:sz w:val="22"/>
                <w:szCs w:val="22"/>
              </w:rPr>
            </w:pPr>
            <w:r w:rsidRPr="00267E44">
              <w:rPr>
                <w:rFonts w:cs="Arial"/>
                <w:b/>
                <w:bCs/>
                <w:sz w:val="22"/>
                <w:szCs w:val="22"/>
              </w:rPr>
              <w:t>6-bis. Per le opere di cui all’articolo 21, comma 4, lettera c), la distanza minima è di metri lineari 1,50</w:t>
            </w:r>
          </w:p>
        </w:tc>
      </w:tr>
      <w:tr w:rsidR="00267E44" w:rsidRPr="00267E44" w14:paraId="611F3C7F" w14:textId="77777777" w:rsidTr="004C2451">
        <w:tc>
          <w:tcPr>
            <w:tcW w:w="4814" w:type="dxa"/>
          </w:tcPr>
          <w:p w14:paraId="21D8A6A4" w14:textId="2BD278FD" w:rsidR="004C2451" w:rsidRPr="00267E44" w:rsidRDefault="004C2451" w:rsidP="004C2451">
            <w:pPr>
              <w:spacing w:before="42" w:after="42"/>
              <w:ind w:firstLine="240"/>
              <w:jc w:val="both"/>
              <w:rPr>
                <w:rFonts w:cs="Arial"/>
                <w:sz w:val="22"/>
                <w:szCs w:val="22"/>
              </w:rPr>
            </w:pPr>
            <w:r w:rsidRPr="00267E44">
              <w:rPr>
                <w:rFonts w:cs="Arial"/>
                <w:sz w:val="22"/>
                <w:szCs w:val="22"/>
              </w:rPr>
              <w:t xml:space="preserve">7. Al di fuori dei centri abitati le distanze minime non derogabili tra edifici ed il confine stradale sono previste dal decreto legislativo 30 aprile 1992, n. 285 (Nuovo codice della strada), come integrato dal regolamento di attuazione </w:t>
            </w:r>
            <w:r w:rsidRPr="00267E44">
              <w:rPr>
                <w:rFonts w:cs="Arial"/>
                <w:sz w:val="22"/>
                <w:szCs w:val="22"/>
              </w:rPr>
              <w:lastRenderedPageBreak/>
              <w:t xml:space="preserve">approvato con decreto del Presidente della Repubblica 16 dicembre 1992, n. 495 (Regolamento di esecuzione e di attuazione del nuovo codice della strada). </w:t>
            </w:r>
          </w:p>
        </w:tc>
        <w:tc>
          <w:tcPr>
            <w:tcW w:w="4814" w:type="dxa"/>
          </w:tcPr>
          <w:p w14:paraId="0F7D9DE6" w14:textId="77777777" w:rsidR="004C2451" w:rsidRPr="00267E44" w:rsidRDefault="004C2451"/>
        </w:tc>
      </w:tr>
      <w:tr w:rsidR="004C2451" w:rsidRPr="00267E44" w14:paraId="0C0888D8" w14:textId="77777777" w:rsidTr="004C2451">
        <w:tc>
          <w:tcPr>
            <w:tcW w:w="4814" w:type="dxa"/>
          </w:tcPr>
          <w:p w14:paraId="53B6E6AB" w14:textId="41F69582" w:rsidR="004C2451" w:rsidRPr="00267E44" w:rsidRDefault="004C2451" w:rsidP="004C2451">
            <w:pPr>
              <w:spacing w:before="42" w:after="42"/>
              <w:ind w:firstLine="240"/>
              <w:jc w:val="both"/>
              <w:rPr>
                <w:rFonts w:cs="Arial"/>
                <w:sz w:val="22"/>
                <w:szCs w:val="22"/>
              </w:rPr>
            </w:pPr>
            <w:r w:rsidRPr="00267E44">
              <w:rPr>
                <w:rFonts w:cs="Arial"/>
                <w:sz w:val="22"/>
                <w:szCs w:val="22"/>
              </w:rPr>
              <w:t xml:space="preserve">8. Ai fini della distanza si applica quanto disposto agli articoli 17, comma 5 e 23, comma 7 in materia di </w:t>
            </w:r>
            <w:proofErr w:type="spellStart"/>
            <w:r w:rsidRPr="00267E44">
              <w:rPr>
                <w:rFonts w:cs="Arial"/>
                <w:sz w:val="22"/>
                <w:szCs w:val="22"/>
              </w:rPr>
              <w:t>extraspessori</w:t>
            </w:r>
            <w:proofErr w:type="spellEnd"/>
            <w:r w:rsidRPr="00267E44">
              <w:rPr>
                <w:rFonts w:cs="Arial"/>
                <w:sz w:val="22"/>
                <w:szCs w:val="22"/>
              </w:rPr>
              <w:t xml:space="preserve"> murari. </w:t>
            </w:r>
          </w:p>
        </w:tc>
        <w:tc>
          <w:tcPr>
            <w:tcW w:w="4814" w:type="dxa"/>
          </w:tcPr>
          <w:p w14:paraId="2ABC11ED" w14:textId="77777777" w:rsidR="004C2451" w:rsidRPr="00267E44" w:rsidRDefault="004C2451"/>
        </w:tc>
      </w:tr>
    </w:tbl>
    <w:p w14:paraId="5361F4C3" w14:textId="6FF7CE21" w:rsidR="00D0698C" w:rsidRPr="00267E44" w:rsidRDefault="00D0698C"/>
    <w:p w14:paraId="2C1EFF4B" w14:textId="0587D97E" w:rsidR="004D28FD" w:rsidRPr="00267E44" w:rsidRDefault="004D28FD">
      <w:pPr>
        <w:spacing w:after="80"/>
        <w:jc w:val="both"/>
      </w:pPr>
      <w:r w:rsidRPr="00267E44">
        <w:br w:type="page"/>
      </w:r>
    </w:p>
    <w:tbl>
      <w:tblPr>
        <w:tblStyle w:val="Grigliatabella"/>
        <w:tblW w:w="0" w:type="auto"/>
        <w:tblLook w:val="04A0" w:firstRow="1" w:lastRow="0" w:firstColumn="1" w:lastColumn="0" w:noHBand="0" w:noVBand="1"/>
      </w:tblPr>
      <w:tblGrid>
        <w:gridCol w:w="4814"/>
        <w:gridCol w:w="4814"/>
      </w:tblGrid>
      <w:tr w:rsidR="00267E44" w:rsidRPr="00267E44" w14:paraId="71466054" w14:textId="7C6F8EA8" w:rsidTr="00D444B6">
        <w:tc>
          <w:tcPr>
            <w:tcW w:w="4814" w:type="dxa"/>
          </w:tcPr>
          <w:p w14:paraId="4F0C0557" w14:textId="77777777" w:rsidR="00D444B6" w:rsidRPr="00267E44" w:rsidRDefault="00D444B6" w:rsidP="00D14B1A">
            <w:pPr>
              <w:jc w:val="center"/>
              <w:rPr>
                <w:rFonts w:cs="Arial"/>
                <w:b/>
                <w:bCs/>
                <w:sz w:val="22"/>
                <w:szCs w:val="22"/>
              </w:rPr>
            </w:pPr>
            <w:r w:rsidRPr="00267E44">
              <w:rPr>
                <w:rFonts w:cs="Arial"/>
                <w:b/>
                <w:bCs/>
                <w:sz w:val="22"/>
                <w:szCs w:val="22"/>
              </w:rPr>
              <w:lastRenderedPageBreak/>
              <w:t xml:space="preserve">Art. 34 </w:t>
            </w:r>
          </w:p>
          <w:p w14:paraId="03E678F0" w14:textId="1120C148" w:rsidR="00D444B6" w:rsidRPr="00267E44" w:rsidRDefault="00D444B6" w:rsidP="00D14B1A">
            <w:pPr>
              <w:spacing w:after="100" w:afterAutospacing="1"/>
              <w:jc w:val="center"/>
              <w:rPr>
                <w:rFonts w:cs="Arial"/>
                <w:i/>
                <w:iCs/>
                <w:sz w:val="22"/>
                <w:szCs w:val="22"/>
              </w:rPr>
            </w:pPr>
            <w:bookmarkStart w:id="96" w:name="_Hlk115853520"/>
            <w:r w:rsidRPr="00267E44">
              <w:rPr>
                <w:rFonts w:cs="Arial"/>
                <w:i/>
                <w:iCs/>
                <w:sz w:val="22"/>
                <w:szCs w:val="22"/>
              </w:rPr>
              <w:t xml:space="preserve">Risparmio energetico e utilizzo delle fonti di energia rinnovabile e sistemi di riscaldamento. </w:t>
            </w:r>
            <w:bookmarkEnd w:id="96"/>
          </w:p>
        </w:tc>
        <w:tc>
          <w:tcPr>
            <w:tcW w:w="4814" w:type="dxa"/>
          </w:tcPr>
          <w:p w14:paraId="5EC0BE96" w14:textId="77777777" w:rsidR="00D444B6" w:rsidRPr="00267E44" w:rsidRDefault="00D444B6">
            <w:pPr>
              <w:rPr>
                <w:b/>
                <w:bCs/>
              </w:rPr>
            </w:pPr>
          </w:p>
        </w:tc>
      </w:tr>
      <w:tr w:rsidR="00267E44" w:rsidRPr="00267E44" w14:paraId="0BCB049C" w14:textId="235C6E90" w:rsidTr="00D444B6">
        <w:tc>
          <w:tcPr>
            <w:tcW w:w="4814" w:type="dxa"/>
          </w:tcPr>
          <w:p w14:paraId="33EA5D18" w14:textId="22AE3B2C" w:rsidR="00D444B6" w:rsidRPr="00267E44" w:rsidRDefault="00D444B6" w:rsidP="00BC16FF">
            <w:pPr>
              <w:spacing w:before="42" w:after="42"/>
              <w:ind w:firstLine="240"/>
              <w:jc w:val="both"/>
              <w:rPr>
                <w:rFonts w:cs="Arial"/>
                <w:sz w:val="22"/>
                <w:szCs w:val="22"/>
              </w:rPr>
            </w:pPr>
            <w:r w:rsidRPr="00267E44">
              <w:rPr>
                <w:rFonts w:cs="Arial"/>
                <w:sz w:val="22"/>
                <w:szCs w:val="22"/>
              </w:rPr>
              <w:t xml:space="preserve">1. Negli edifici di nuova costruzione e in quelli oggetto di totale ristrutturazione edilizia o urbanistica è obbligatoria l'installazione di impianti alimentati da fonti rinnovabili per la produzione di acqua calda sanitaria dimensionati per garantire una copertura non inferiore al cinquanta per cento del fabbisogno annuo della residenza o dell'attività insediata, salvo documentati impedimenti tecnici che non consentano il raggiungimento di tale soglia. </w:t>
            </w:r>
          </w:p>
        </w:tc>
        <w:tc>
          <w:tcPr>
            <w:tcW w:w="4814" w:type="dxa"/>
          </w:tcPr>
          <w:p w14:paraId="2C0A5DA2" w14:textId="61F6A305" w:rsidR="00D444B6" w:rsidRPr="00267E44" w:rsidRDefault="00D444B6" w:rsidP="000051BD">
            <w:pPr>
              <w:spacing w:before="42" w:after="42"/>
              <w:ind w:firstLine="240"/>
              <w:jc w:val="both"/>
              <w:rPr>
                <w:rFonts w:cs="Arial"/>
                <w:sz w:val="22"/>
                <w:szCs w:val="22"/>
              </w:rPr>
            </w:pPr>
            <w:r w:rsidRPr="00267E44">
              <w:rPr>
                <w:rFonts w:cs="Arial"/>
                <w:sz w:val="22"/>
                <w:szCs w:val="22"/>
              </w:rPr>
              <w:t xml:space="preserve">1. Negli edifici di nuova costruzione </w:t>
            </w:r>
            <w:r w:rsidRPr="00267E44">
              <w:rPr>
                <w:rFonts w:cs="Arial"/>
                <w:strike/>
                <w:sz w:val="22"/>
                <w:szCs w:val="22"/>
              </w:rPr>
              <w:t>e</w:t>
            </w:r>
            <w:r w:rsidRPr="00267E44">
              <w:rPr>
                <w:rFonts w:cs="Arial"/>
                <w:sz w:val="22"/>
                <w:szCs w:val="22"/>
              </w:rPr>
              <w:t xml:space="preserve">, in quelli oggetto di </w:t>
            </w:r>
            <w:r w:rsidRPr="00267E44">
              <w:rPr>
                <w:rFonts w:cs="Arial"/>
                <w:strike/>
                <w:sz w:val="22"/>
                <w:szCs w:val="22"/>
              </w:rPr>
              <w:t>totale</w:t>
            </w:r>
            <w:r w:rsidRPr="00267E44">
              <w:rPr>
                <w:rFonts w:cs="Arial"/>
                <w:sz w:val="22"/>
                <w:szCs w:val="22"/>
              </w:rPr>
              <w:t xml:space="preserve"> ristrutturazione edilizia </w:t>
            </w:r>
            <w:r w:rsidRPr="00267E44">
              <w:rPr>
                <w:rFonts w:cs="Arial"/>
                <w:b/>
                <w:bCs/>
                <w:sz w:val="22"/>
                <w:szCs w:val="22"/>
              </w:rPr>
              <w:t>con demolizione e ricostruzione</w:t>
            </w:r>
            <w:r w:rsidRPr="00267E44">
              <w:rPr>
                <w:rFonts w:cs="Arial"/>
                <w:sz w:val="22"/>
                <w:szCs w:val="22"/>
              </w:rPr>
              <w:t xml:space="preserve"> </w:t>
            </w:r>
            <w:r w:rsidRPr="00267E44">
              <w:rPr>
                <w:rFonts w:cs="Arial"/>
                <w:strike/>
                <w:sz w:val="22"/>
                <w:szCs w:val="22"/>
              </w:rPr>
              <w:t>o</w:t>
            </w:r>
            <w:r w:rsidRPr="00267E44">
              <w:rPr>
                <w:rFonts w:cs="Arial"/>
                <w:sz w:val="22"/>
                <w:szCs w:val="22"/>
              </w:rPr>
              <w:t xml:space="preserve"> </w:t>
            </w:r>
            <w:r w:rsidRPr="00267E44">
              <w:rPr>
                <w:rFonts w:cs="Arial"/>
                <w:b/>
                <w:bCs/>
                <w:sz w:val="22"/>
                <w:szCs w:val="22"/>
              </w:rPr>
              <w:t xml:space="preserve">e in quelli oggetto di ristrutturazione </w:t>
            </w:r>
            <w:r w:rsidRPr="00267E44">
              <w:rPr>
                <w:rFonts w:cs="Arial"/>
                <w:sz w:val="22"/>
                <w:szCs w:val="22"/>
              </w:rPr>
              <w:t xml:space="preserve">urbanistica è obbligatoria l'installazione di impianti alimentati da fonti rinnovabili per la produzione di acqua calda sanitaria dimensionati per garantire una copertura non inferiore al </w:t>
            </w:r>
            <w:r w:rsidRPr="00267E44">
              <w:rPr>
                <w:rFonts w:cs="Arial"/>
                <w:strike/>
                <w:sz w:val="22"/>
                <w:szCs w:val="22"/>
              </w:rPr>
              <w:t>cinquanta</w:t>
            </w:r>
            <w:r w:rsidRPr="00267E44">
              <w:rPr>
                <w:rFonts w:cs="Arial"/>
                <w:sz w:val="22"/>
                <w:szCs w:val="22"/>
              </w:rPr>
              <w:t xml:space="preserve"> </w:t>
            </w:r>
            <w:r w:rsidRPr="00267E44">
              <w:rPr>
                <w:rFonts w:cs="Arial"/>
                <w:b/>
                <w:bCs/>
                <w:sz w:val="22"/>
                <w:szCs w:val="22"/>
              </w:rPr>
              <w:t xml:space="preserve">sessanta </w:t>
            </w:r>
            <w:r w:rsidRPr="00267E44">
              <w:rPr>
                <w:rFonts w:cs="Arial"/>
                <w:sz w:val="22"/>
                <w:szCs w:val="22"/>
              </w:rPr>
              <w:t xml:space="preserve">per cento del fabbisogno annuo della residenza o dell'attività insediata, </w:t>
            </w:r>
            <w:r w:rsidRPr="00267E44">
              <w:rPr>
                <w:rFonts w:cs="Arial"/>
                <w:b/>
                <w:bCs/>
                <w:sz w:val="22"/>
                <w:szCs w:val="22"/>
              </w:rPr>
              <w:t>nonché del sessanta per cento della somma dei consumi previsti per la produzione di acqua calda sanitaria, per la climatizzazione estiva e per la climatizzazione invernale,</w:t>
            </w:r>
            <w:r w:rsidRPr="00267E44">
              <w:rPr>
                <w:rFonts w:cs="Arial"/>
                <w:sz w:val="22"/>
                <w:szCs w:val="22"/>
              </w:rPr>
              <w:t xml:space="preserve"> salvo documentati impedimenti tecnici che non consentano il raggiungimento di tale soglia.</w:t>
            </w:r>
          </w:p>
        </w:tc>
      </w:tr>
      <w:tr w:rsidR="00267E44" w:rsidRPr="00267E44" w14:paraId="2E962533" w14:textId="77777777" w:rsidTr="00D444B6">
        <w:tc>
          <w:tcPr>
            <w:tcW w:w="4814" w:type="dxa"/>
          </w:tcPr>
          <w:p w14:paraId="25BF5E5E" w14:textId="77777777" w:rsidR="00D444B6" w:rsidRPr="00267E44" w:rsidRDefault="00D444B6" w:rsidP="00BC16FF">
            <w:pPr>
              <w:spacing w:before="42" w:after="42"/>
              <w:ind w:firstLine="240"/>
              <w:jc w:val="both"/>
              <w:rPr>
                <w:rFonts w:cs="Arial"/>
                <w:sz w:val="22"/>
                <w:szCs w:val="22"/>
              </w:rPr>
            </w:pPr>
          </w:p>
        </w:tc>
        <w:tc>
          <w:tcPr>
            <w:tcW w:w="4814" w:type="dxa"/>
          </w:tcPr>
          <w:p w14:paraId="7F16F3DB" w14:textId="5939FC08" w:rsidR="00D444B6" w:rsidRPr="00267E44" w:rsidRDefault="00D444B6" w:rsidP="000051BD">
            <w:pPr>
              <w:spacing w:before="42" w:after="42"/>
              <w:ind w:firstLine="240"/>
              <w:jc w:val="both"/>
              <w:rPr>
                <w:rFonts w:cs="Arial"/>
                <w:b/>
                <w:bCs/>
                <w:sz w:val="22"/>
                <w:szCs w:val="22"/>
              </w:rPr>
            </w:pPr>
            <w:r w:rsidRPr="00267E44">
              <w:rPr>
                <w:rFonts w:cs="Arial"/>
                <w:b/>
                <w:bCs/>
                <w:sz w:val="22"/>
                <w:szCs w:val="22"/>
              </w:rPr>
              <w:t>1 bis. Quanto previsto al comma 1 non può essere assolto tramite impianti da fonti rinnovabili che producano esclusivamente energia elettrica che alimenti dispositivi per la produzione di calore con effetto Joule.</w:t>
            </w:r>
          </w:p>
        </w:tc>
      </w:tr>
      <w:tr w:rsidR="00267E44" w:rsidRPr="00267E44" w14:paraId="53AE72B7" w14:textId="24B6E918" w:rsidTr="00D444B6">
        <w:tc>
          <w:tcPr>
            <w:tcW w:w="4814" w:type="dxa"/>
          </w:tcPr>
          <w:p w14:paraId="067C91BE" w14:textId="5E0FE417" w:rsidR="00D444B6" w:rsidRPr="00267E44" w:rsidRDefault="00D444B6" w:rsidP="00BC16FF">
            <w:pPr>
              <w:spacing w:before="42" w:after="42"/>
              <w:ind w:firstLine="240"/>
              <w:jc w:val="both"/>
              <w:rPr>
                <w:rFonts w:cs="Arial"/>
                <w:sz w:val="22"/>
                <w:szCs w:val="22"/>
              </w:rPr>
            </w:pPr>
            <w:r w:rsidRPr="00267E44">
              <w:rPr>
                <w:rFonts w:cs="Arial"/>
                <w:sz w:val="22"/>
                <w:szCs w:val="22"/>
              </w:rPr>
              <w:t xml:space="preserve">2. Negli edifici residenziali di nuova costruzione è obbligatoria l'installazione di impianti per la produzione di energia elettrica da fonti rinnovabili in grado di garantire una produzione non inferiore a un chilowatt per ciascuna unità abitativa, compatibilmente con la realizzabilità tecnica dell'intervento e ponendo particolare cura all'integrazione degli impianti nel contesto architettonico e paesaggistico. </w:t>
            </w:r>
          </w:p>
        </w:tc>
        <w:tc>
          <w:tcPr>
            <w:tcW w:w="4814" w:type="dxa"/>
          </w:tcPr>
          <w:p w14:paraId="74DCF45B" w14:textId="4B53F0A3" w:rsidR="00D444B6" w:rsidRPr="00267E44" w:rsidRDefault="00D444B6" w:rsidP="00BC16FF">
            <w:pPr>
              <w:jc w:val="both"/>
              <w:rPr>
                <w:rFonts w:cs="Arial"/>
                <w:sz w:val="22"/>
                <w:szCs w:val="22"/>
              </w:rPr>
            </w:pPr>
            <w:r w:rsidRPr="00267E44">
              <w:rPr>
                <w:rFonts w:cs="Arial"/>
                <w:sz w:val="22"/>
                <w:szCs w:val="22"/>
              </w:rPr>
              <w:t>2. Negli edifici residenziali di nuova costruzione</w:t>
            </w:r>
            <w:r w:rsidRPr="00267E44">
              <w:rPr>
                <w:rFonts w:cs="Arial"/>
                <w:b/>
                <w:bCs/>
                <w:sz w:val="22"/>
                <w:szCs w:val="22"/>
              </w:rPr>
              <w:t>, in quelli oggetto di ristrutturazione edilizia con demolizione e ricostruzione,</w:t>
            </w:r>
            <w:r w:rsidRPr="00267E44">
              <w:rPr>
                <w:rFonts w:cs="Arial"/>
                <w:sz w:val="22"/>
                <w:szCs w:val="22"/>
              </w:rPr>
              <w:t xml:space="preserve"> </w:t>
            </w:r>
            <w:r w:rsidRPr="00267E44">
              <w:rPr>
                <w:rFonts w:cs="Arial"/>
                <w:b/>
                <w:bCs/>
                <w:sz w:val="22"/>
                <w:szCs w:val="22"/>
              </w:rPr>
              <w:t>nonché negli edifici oggetto di ristrutturazione urbanistica</w:t>
            </w:r>
            <w:r w:rsidRPr="00267E44">
              <w:rPr>
                <w:rFonts w:cs="Arial"/>
                <w:sz w:val="22"/>
                <w:szCs w:val="22"/>
              </w:rPr>
              <w:t xml:space="preserve"> è obbligatoria l'installazione di impianti per la produzione di energia elettrica da fonti rinnovabili.</w:t>
            </w:r>
            <w:r w:rsidRPr="00267E44">
              <w:rPr>
                <w:rFonts w:cs="Arial"/>
                <w:b/>
                <w:bCs/>
                <w:sz w:val="22"/>
                <w:szCs w:val="22"/>
              </w:rPr>
              <w:t xml:space="preserve"> La potenza in Kw di tali impianti è determinata con le modalità di cui al punto 3, del paragrafo 2 dell’allegato III al D.lgs. 199/2021 per gli edifici di nuova costruzione,</w:t>
            </w:r>
            <w:r w:rsidRPr="00267E44">
              <w:rPr>
                <w:rFonts w:cs="Arial"/>
                <w:sz w:val="22"/>
                <w:szCs w:val="22"/>
              </w:rPr>
              <w:t xml:space="preserve"> in grado di garantire una </w:t>
            </w:r>
            <w:r w:rsidRPr="00267E44">
              <w:rPr>
                <w:rFonts w:cs="Arial"/>
                <w:strike/>
                <w:sz w:val="22"/>
                <w:szCs w:val="22"/>
              </w:rPr>
              <w:t>produzione</w:t>
            </w:r>
            <w:r w:rsidRPr="00267E44">
              <w:rPr>
                <w:rFonts w:cs="Arial"/>
                <w:sz w:val="22"/>
                <w:szCs w:val="22"/>
              </w:rPr>
              <w:t xml:space="preserve"> </w:t>
            </w:r>
            <w:r w:rsidRPr="00267E44">
              <w:rPr>
                <w:rFonts w:cs="Arial"/>
                <w:b/>
                <w:bCs/>
                <w:sz w:val="22"/>
                <w:szCs w:val="22"/>
              </w:rPr>
              <w:t>potenza</w:t>
            </w:r>
            <w:r w:rsidRPr="00267E44">
              <w:rPr>
                <w:rFonts w:cs="Arial"/>
                <w:sz w:val="22"/>
                <w:szCs w:val="22"/>
              </w:rPr>
              <w:t xml:space="preserve"> non inferiore a </w:t>
            </w:r>
            <w:r w:rsidRPr="00267E44">
              <w:rPr>
                <w:rFonts w:cs="Arial"/>
                <w:strike/>
                <w:sz w:val="22"/>
                <w:szCs w:val="22"/>
              </w:rPr>
              <w:t>un</w:t>
            </w:r>
            <w:r w:rsidRPr="00267E44">
              <w:rPr>
                <w:rFonts w:cs="Arial"/>
                <w:sz w:val="22"/>
                <w:szCs w:val="22"/>
              </w:rPr>
              <w:t xml:space="preserve"> </w:t>
            </w:r>
            <w:r w:rsidRPr="00267E44">
              <w:rPr>
                <w:rFonts w:cs="Arial"/>
                <w:b/>
                <w:bCs/>
                <w:sz w:val="22"/>
                <w:szCs w:val="22"/>
              </w:rPr>
              <w:t>due</w:t>
            </w:r>
            <w:r w:rsidRPr="00267E44">
              <w:rPr>
                <w:rFonts w:cs="Arial"/>
                <w:sz w:val="22"/>
                <w:szCs w:val="22"/>
              </w:rPr>
              <w:t xml:space="preserve"> chilowatt per ciascuna unità abitativa, </w:t>
            </w:r>
            <w:r w:rsidRPr="00267E44">
              <w:rPr>
                <w:rFonts w:cs="Arial"/>
                <w:strike/>
                <w:sz w:val="22"/>
                <w:szCs w:val="22"/>
              </w:rPr>
              <w:t>compatibilmente con la realizzabilità tecnica dell'intervento e</w:t>
            </w:r>
            <w:r w:rsidRPr="00267E44">
              <w:rPr>
                <w:rFonts w:cs="Arial"/>
                <w:sz w:val="22"/>
                <w:szCs w:val="22"/>
              </w:rPr>
              <w:t xml:space="preserve"> ponendo particolare cura all'integrazione degli impianti nel contesto architettonico e paesaggistico.</w:t>
            </w:r>
          </w:p>
          <w:p w14:paraId="1818FE03" w14:textId="55AE7C6B" w:rsidR="00D444B6" w:rsidRPr="00267E44" w:rsidRDefault="00D444B6" w:rsidP="00BC16FF">
            <w:pPr>
              <w:jc w:val="both"/>
              <w:rPr>
                <w:rFonts w:cs="Arial"/>
                <w:sz w:val="22"/>
                <w:szCs w:val="22"/>
              </w:rPr>
            </w:pPr>
            <w:r w:rsidRPr="00267E44">
              <w:rPr>
                <w:rFonts w:cs="Arial"/>
                <w:b/>
                <w:bCs/>
                <w:sz w:val="22"/>
                <w:szCs w:val="22"/>
              </w:rPr>
              <w:t>L’impossibilità tecnica alla realizzazione degli impianti dovrà essere dimostrata con le modalità previste al paragrafo 4 dell’allegato III al D.lgs. 199/2021.</w:t>
            </w:r>
          </w:p>
        </w:tc>
      </w:tr>
      <w:tr w:rsidR="00267E44" w:rsidRPr="00267E44" w14:paraId="23DDC61A" w14:textId="11D566B9" w:rsidTr="00D444B6">
        <w:tc>
          <w:tcPr>
            <w:tcW w:w="4814" w:type="dxa"/>
          </w:tcPr>
          <w:p w14:paraId="6673AE5F" w14:textId="6FD87510" w:rsidR="00D444B6" w:rsidRPr="00267E44" w:rsidRDefault="00D444B6" w:rsidP="005467E2">
            <w:pPr>
              <w:spacing w:before="42" w:after="42"/>
              <w:ind w:firstLine="240"/>
              <w:jc w:val="both"/>
              <w:rPr>
                <w:rFonts w:cs="Arial"/>
                <w:sz w:val="22"/>
                <w:szCs w:val="22"/>
              </w:rPr>
            </w:pPr>
            <w:r w:rsidRPr="00267E44">
              <w:rPr>
                <w:rFonts w:cs="Arial"/>
                <w:sz w:val="22"/>
                <w:szCs w:val="22"/>
              </w:rPr>
              <w:t xml:space="preserve">3. Negli edifici destinati ad attività produttive comprese quelle agricole e per servizi, di nuova costruzione e in quelli oggetto di totale ristrutturazione edilizia o urbanistica, con superficie utile coperta superiore a metri quadrati 100 è obbligatoria l'installazione di impianti per la produzione di energia elettrica da fonti rinnovabili in grado di garantire una produzione non inferiore a 5 chilowatt, compatibilmente con la realizzabilità tecnica </w:t>
            </w:r>
            <w:r w:rsidRPr="00267E44">
              <w:rPr>
                <w:rFonts w:cs="Arial"/>
                <w:sz w:val="22"/>
                <w:szCs w:val="22"/>
              </w:rPr>
              <w:lastRenderedPageBreak/>
              <w:t xml:space="preserve">dell'intervento e ponendo particolare cura all'integrazione degli impianti nel contesto architettonico e paesaggistico. </w:t>
            </w:r>
          </w:p>
        </w:tc>
        <w:tc>
          <w:tcPr>
            <w:tcW w:w="4814" w:type="dxa"/>
          </w:tcPr>
          <w:p w14:paraId="2BA3CA91" w14:textId="3311996A" w:rsidR="00D444B6" w:rsidRPr="00267E44" w:rsidRDefault="00D444B6" w:rsidP="005467E2">
            <w:pPr>
              <w:ind w:firstLine="271"/>
              <w:jc w:val="both"/>
              <w:rPr>
                <w:rFonts w:cs="Arial"/>
                <w:sz w:val="22"/>
                <w:szCs w:val="22"/>
              </w:rPr>
            </w:pPr>
            <w:r w:rsidRPr="00267E44">
              <w:rPr>
                <w:rFonts w:cs="Arial"/>
                <w:sz w:val="22"/>
                <w:szCs w:val="22"/>
              </w:rPr>
              <w:lastRenderedPageBreak/>
              <w:t xml:space="preserve">3. Negli edifici destinati ad attività produttive comprese quelle agricole e per servizi, di nuova costruzione e in quelli oggetto di </w:t>
            </w:r>
            <w:r w:rsidRPr="00267E44">
              <w:rPr>
                <w:rFonts w:cs="Arial"/>
                <w:strike/>
                <w:sz w:val="22"/>
                <w:szCs w:val="22"/>
              </w:rPr>
              <w:t>totale</w:t>
            </w:r>
            <w:r w:rsidRPr="00267E44">
              <w:rPr>
                <w:rFonts w:cs="Arial"/>
                <w:sz w:val="22"/>
                <w:szCs w:val="22"/>
              </w:rPr>
              <w:t xml:space="preserve"> ristrutturazione edilizia </w:t>
            </w:r>
            <w:r w:rsidRPr="00267E44">
              <w:rPr>
                <w:rFonts w:cs="Arial"/>
                <w:b/>
                <w:bCs/>
                <w:sz w:val="22"/>
                <w:szCs w:val="22"/>
              </w:rPr>
              <w:t>con demolizione e ricostruzione</w:t>
            </w:r>
            <w:r w:rsidRPr="00267E44">
              <w:rPr>
                <w:rFonts w:cs="Arial"/>
                <w:sz w:val="22"/>
                <w:szCs w:val="22"/>
              </w:rPr>
              <w:t xml:space="preserve"> </w:t>
            </w:r>
            <w:r w:rsidRPr="00267E44">
              <w:rPr>
                <w:rFonts w:cs="Arial"/>
                <w:strike/>
                <w:sz w:val="22"/>
                <w:szCs w:val="22"/>
              </w:rPr>
              <w:t>o</w:t>
            </w:r>
            <w:r w:rsidRPr="00267E44">
              <w:rPr>
                <w:rFonts w:cs="Arial"/>
                <w:sz w:val="22"/>
                <w:szCs w:val="22"/>
              </w:rPr>
              <w:t xml:space="preserve"> </w:t>
            </w:r>
            <w:r w:rsidRPr="00267E44">
              <w:rPr>
                <w:rFonts w:cs="Arial"/>
                <w:b/>
                <w:bCs/>
                <w:sz w:val="22"/>
                <w:szCs w:val="22"/>
              </w:rPr>
              <w:t xml:space="preserve">e negli edifici oggetto di ristrutturazione </w:t>
            </w:r>
            <w:r w:rsidRPr="00267E44">
              <w:rPr>
                <w:rFonts w:cs="Arial"/>
                <w:sz w:val="22"/>
                <w:szCs w:val="22"/>
              </w:rPr>
              <w:t xml:space="preserve">urbanistica, </w:t>
            </w:r>
            <w:r w:rsidRPr="00267E44">
              <w:rPr>
                <w:rFonts w:cs="Arial"/>
                <w:strike/>
                <w:sz w:val="22"/>
                <w:szCs w:val="22"/>
              </w:rPr>
              <w:t>con superficie utile coperta superiore a metri quadrati 100</w:t>
            </w:r>
            <w:r w:rsidRPr="00267E44">
              <w:rPr>
                <w:rFonts w:cs="Arial"/>
                <w:b/>
                <w:bCs/>
                <w:strike/>
                <w:sz w:val="22"/>
                <w:szCs w:val="22"/>
              </w:rPr>
              <w:t>,</w:t>
            </w:r>
            <w:r w:rsidRPr="00267E44">
              <w:rPr>
                <w:rFonts w:cs="Arial"/>
                <w:sz w:val="22"/>
                <w:szCs w:val="22"/>
              </w:rPr>
              <w:t xml:space="preserve"> è obbligatoria l'installazione di impianti per la produzione di energia elettrica da fonti rinnovabili. </w:t>
            </w:r>
            <w:r w:rsidRPr="00267E44">
              <w:rPr>
                <w:rFonts w:cs="Arial"/>
                <w:b/>
                <w:bCs/>
                <w:sz w:val="22"/>
                <w:szCs w:val="22"/>
              </w:rPr>
              <w:t xml:space="preserve">La potenza in Kw di tali impianti è </w:t>
            </w:r>
            <w:r w:rsidRPr="00267E44">
              <w:rPr>
                <w:rFonts w:cs="Arial"/>
                <w:b/>
                <w:bCs/>
                <w:sz w:val="22"/>
                <w:szCs w:val="22"/>
              </w:rPr>
              <w:lastRenderedPageBreak/>
              <w:t>determinata con le modalità di cui al punto 3, del paragrafo 2 dell’allegato III al D.lgs. 199/2021 per gli edifici di nuova costruzione,</w:t>
            </w:r>
            <w:r w:rsidRPr="00267E44">
              <w:rPr>
                <w:rFonts w:cs="Arial"/>
                <w:sz w:val="22"/>
                <w:szCs w:val="22"/>
              </w:rPr>
              <w:t xml:space="preserve"> in grado di garantire una </w:t>
            </w:r>
            <w:r w:rsidRPr="00267E44">
              <w:rPr>
                <w:rFonts w:cs="Arial"/>
                <w:strike/>
                <w:sz w:val="22"/>
                <w:szCs w:val="22"/>
              </w:rPr>
              <w:t>produzione</w:t>
            </w:r>
            <w:r w:rsidRPr="00267E44">
              <w:rPr>
                <w:rFonts w:cs="Arial"/>
                <w:sz w:val="22"/>
                <w:szCs w:val="22"/>
              </w:rPr>
              <w:t xml:space="preserve"> </w:t>
            </w:r>
            <w:r w:rsidRPr="00267E44">
              <w:rPr>
                <w:rFonts w:cs="Arial"/>
                <w:b/>
                <w:bCs/>
                <w:sz w:val="22"/>
                <w:szCs w:val="22"/>
              </w:rPr>
              <w:t>potenza</w:t>
            </w:r>
            <w:r w:rsidRPr="00267E44">
              <w:rPr>
                <w:rFonts w:cs="Arial"/>
                <w:sz w:val="22"/>
                <w:szCs w:val="22"/>
              </w:rPr>
              <w:t xml:space="preserve"> non inferiore a </w:t>
            </w:r>
            <w:r w:rsidRPr="00267E44">
              <w:rPr>
                <w:rFonts w:cs="Arial"/>
                <w:strike/>
                <w:sz w:val="22"/>
                <w:szCs w:val="22"/>
              </w:rPr>
              <w:t>5</w:t>
            </w:r>
            <w:r w:rsidRPr="00267E44">
              <w:rPr>
                <w:rFonts w:cs="Arial"/>
                <w:sz w:val="22"/>
                <w:szCs w:val="22"/>
              </w:rPr>
              <w:t xml:space="preserve"> </w:t>
            </w:r>
            <w:r w:rsidRPr="00267E44">
              <w:rPr>
                <w:rFonts w:cs="Arial"/>
                <w:b/>
                <w:bCs/>
                <w:sz w:val="22"/>
                <w:szCs w:val="22"/>
              </w:rPr>
              <w:t>dieci</w:t>
            </w:r>
            <w:r w:rsidRPr="00267E44">
              <w:rPr>
                <w:rFonts w:cs="Arial"/>
                <w:sz w:val="22"/>
                <w:szCs w:val="22"/>
              </w:rPr>
              <w:t xml:space="preserve"> chilowatt, </w:t>
            </w:r>
            <w:r w:rsidRPr="00267E44">
              <w:rPr>
                <w:rFonts w:cs="Arial"/>
                <w:strike/>
                <w:sz w:val="22"/>
                <w:szCs w:val="22"/>
              </w:rPr>
              <w:t>compatibilmente con la realizzabilità tecnica dell'intervento e</w:t>
            </w:r>
            <w:r w:rsidRPr="00267E44">
              <w:rPr>
                <w:rFonts w:cs="Arial"/>
                <w:sz w:val="22"/>
                <w:szCs w:val="22"/>
              </w:rPr>
              <w:t xml:space="preserve"> ponendo particolare cura all'integrazione degli impianti nel contesto architettonico e paesaggistico.</w:t>
            </w:r>
          </w:p>
          <w:p w14:paraId="42D2926F" w14:textId="33A19450" w:rsidR="00D444B6" w:rsidRPr="00267E44" w:rsidRDefault="00D444B6" w:rsidP="004D28FD">
            <w:pPr>
              <w:jc w:val="both"/>
              <w:rPr>
                <w:rFonts w:cs="Arial"/>
                <w:b/>
                <w:bCs/>
                <w:sz w:val="22"/>
                <w:szCs w:val="22"/>
              </w:rPr>
            </w:pPr>
            <w:r w:rsidRPr="00267E44">
              <w:rPr>
                <w:rFonts w:cs="Arial"/>
                <w:b/>
                <w:bCs/>
                <w:sz w:val="22"/>
                <w:szCs w:val="22"/>
              </w:rPr>
              <w:t>L’impossibilità tecnica alla realizzazione degli impianti dovrà essere dimostrata con le modalità previste al comma 4 dell’allegato III al D.lgs. 199/2021.</w:t>
            </w:r>
          </w:p>
        </w:tc>
      </w:tr>
      <w:tr w:rsidR="00267E44" w:rsidRPr="00267E44" w14:paraId="14A117C8" w14:textId="77777777" w:rsidTr="00D444B6">
        <w:tc>
          <w:tcPr>
            <w:tcW w:w="4814" w:type="dxa"/>
          </w:tcPr>
          <w:p w14:paraId="25F2C53A" w14:textId="77777777" w:rsidR="00D444B6" w:rsidRPr="00267E44" w:rsidRDefault="00D444B6" w:rsidP="005467E2">
            <w:pPr>
              <w:spacing w:before="42" w:after="42"/>
              <w:ind w:firstLine="240"/>
              <w:jc w:val="both"/>
              <w:rPr>
                <w:rFonts w:cs="Arial"/>
                <w:sz w:val="22"/>
                <w:szCs w:val="22"/>
              </w:rPr>
            </w:pPr>
          </w:p>
        </w:tc>
        <w:tc>
          <w:tcPr>
            <w:tcW w:w="4814" w:type="dxa"/>
          </w:tcPr>
          <w:p w14:paraId="24E8DE33" w14:textId="049DBDCC" w:rsidR="00D444B6" w:rsidRPr="00267E44" w:rsidRDefault="00D444B6" w:rsidP="005467E2">
            <w:pPr>
              <w:ind w:firstLine="271"/>
              <w:jc w:val="both"/>
              <w:rPr>
                <w:rFonts w:cs="Arial"/>
                <w:b/>
                <w:bCs/>
                <w:sz w:val="22"/>
                <w:szCs w:val="22"/>
              </w:rPr>
            </w:pPr>
            <w:r w:rsidRPr="00267E44">
              <w:rPr>
                <w:rFonts w:cs="Arial"/>
                <w:b/>
                <w:bCs/>
                <w:sz w:val="22"/>
                <w:szCs w:val="22"/>
              </w:rPr>
              <w:t>3 bis. Le disposizioni di cui ai commi 1, 2 e 3 sono soggetti all’aggiornamento di cui al punto 6 del paragrafo</w:t>
            </w:r>
            <w:r w:rsidR="009961C6">
              <w:rPr>
                <w:rFonts w:cs="Arial"/>
                <w:b/>
                <w:bCs/>
                <w:sz w:val="22"/>
                <w:szCs w:val="22"/>
              </w:rPr>
              <w:t xml:space="preserve"> </w:t>
            </w:r>
            <w:r w:rsidRPr="00267E44">
              <w:rPr>
                <w:rFonts w:cs="Arial"/>
                <w:b/>
                <w:bCs/>
                <w:sz w:val="22"/>
                <w:szCs w:val="22"/>
              </w:rPr>
              <w:t>2 dell’allegato III al D.lgs. 199/2021.</w:t>
            </w:r>
          </w:p>
        </w:tc>
      </w:tr>
      <w:tr w:rsidR="00267E44" w:rsidRPr="00267E44" w14:paraId="527083F8" w14:textId="23489440" w:rsidTr="00D444B6">
        <w:tc>
          <w:tcPr>
            <w:tcW w:w="4814" w:type="dxa"/>
          </w:tcPr>
          <w:p w14:paraId="5229CB60" w14:textId="77777777" w:rsidR="00D444B6" w:rsidRPr="00267E44" w:rsidRDefault="00D444B6" w:rsidP="005467E2">
            <w:pPr>
              <w:spacing w:before="42" w:after="42"/>
              <w:ind w:firstLine="240"/>
              <w:jc w:val="both"/>
              <w:rPr>
                <w:rFonts w:cs="Arial"/>
                <w:sz w:val="22"/>
                <w:szCs w:val="22"/>
              </w:rPr>
            </w:pPr>
          </w:p>
        </w:tc>
        <w:tc>
          <w:tcPr>
            <w:tcW w:w="4814" w:type="dxa"/>
          </w:tcPr>
          <w:p w14:paraId="326C329E" w14:textId="187ED3ED" w:rsidR="00D444B6" w:rsidRPr="00267E44" w:rsidRDefault="00D444B6" w:rsidP="005467E2">
            <w:pPr>
              <w:spacing w:before="42" w:after="42"/>
              <w:ind w:firstLine="240"/>
              <w:jc w:val="both"/>
              <w:rPr>
                <w:rFonts w:cs="Arial"/>
                <w:b/>
                <w:bCs/>
                <w:sz w:val="22"/>
                <w:szCs w:val="22"/>
              </w:rPr>
            </w:pPr>
            <w:r w:rsidRPr="00267E44">
              <w:rPr>
                <w:rFonts w:cs="Arial"/>
                <w:b/>
                <w:bCs/>
                <w:sz w:val="22"/>
                <w:szCs w:val="22"/>
              </w:rPr>
              <w:t>3 ter. Le disposizioni di cui ai commi 1, 2 e 3 si applicano anche nei casi di cambio di destinazione d’uso con aumento del carico urbanistico. La potenza in Kw degli</w:t>
            </w:r>
            <w:r w:rsidRPr="00267E44">
              <w:rPr>
                <w:rFonts w:cs="Arial"/>
                <w:sz w:val="22"/>
                <w:szCs w:val="22"/>
              </w:rPr>
              <w:t xml:space="preserve"> </w:t>
            </w:r>
            <w:r w:rsidRPr="00267E44">
              <w:rPr>
                <w:rFonts w:cs="Arial"/>
                <w:b/>
                <w:bCs/>
                <w:sz w:val="22"/>
                <w:szCs w:val="22"/>
              </w:rPr>
              <w:t>impianti per la produzione di energia elettrica da fonti rinnovabili è determinata con le modalità di cui al punto 3, del paragrafo 2 dell’allegato III al D.lgs. 199/2021 per gli edifici esistenti.</w:t>
            </w:r>
          </w:p>
        </w:tc>
      </w:tr>
      <w:tr w:rsidR="00267E44" w:rsidRPr="00267E44" w14:paraId="6992073D" w14:textId="7BDEA94B" w:rsidTr="00D444B6">
        <w:tc>
          <w:tcPr>
            <w:tcW w:w="4814" w:type="dxa"/>
          </w:tcPr>
          <w:p w14:paraId="0E059802" w14:textId="454E81DA" w:rsidR="00D444B6" w:rsidRPr="00267E44" w:rsidRDefault="00D444B6" w:rsidP="005467E2">
            <w:pPr>
              <w:spacing w:before="42" w:after="42"/>
              <w:ind w:firstLine="240"/>
              <w:jc w:val="both"/>
              <w:rPr>
                <w:rFonts w:cs="Arial"/>
                <w:sz w:val="22"/>
                <w:szCs w:val="22"/>
              </w:rPr>
            </w:pPr>
            <w:r w:rsidRPr="00267E44">
              <w:rPr>
                <w:rFonts w:cs="Arial"/>
                <w:sz w:val="22"/>
                <w:szCs w:val="22"/>
              </w:rPr>
              <w:t xml:space="preserve">4. Sono esclusi dall'applicazione dei commi 1, 2 e 3 gli edifici ricadenti nei centri storici, nonché gli ampliamenti di edifici residenziali o per attività produttive o servizi esistenti di superficie utile coperta inferiore al cinquanta per cento dell'esistente. </w:t>
            </w:r>
          </w:p>
        </w:tc>
        <w:tc>
          <w:tcPr>
            <w:tcW w:w="4814" w:type="dxa"/>
          </w:tcPr>
          <w:p w14:paraId="2811908B" w14:textId="77777777" w:rsidR="00D444B6" w:rsidRPr="00267E44" w:rsidRDefault="00D444B6" w:rsidP="005467E2">
            <w:pPr>
              <w:spacing w:before="42" w:after="42"/>
              <w:ind w:firstLine="240"/>
              <w:jc w:val="both"/>
              <w:rPr>
                <w:rFonts w:cs="Arial"/>
                <w:sz w:val="22"/>
                <w:szCs w:val="22"/>
              </w:rPr>
            </w:pPr>
          </w:p>
        </w:tc>
      </w:tr>
      <w:tr w:rsidR="00D444B6" w:rsidRPr="00267E44" w14:paraId="030AC429" w14:textId="44E2E65C" w:rsidTr="00D444B6">
        <w:tc>
          <w:tcPr>
            <w:tcW w:w="4814" w:type="dxa"/>
          </w:tcPr>
          <w:p w14:paraId="222CAC71" w14:textId="1EFC04BD" w:rsidR="00D444B6" w:rsidRPr="00267E44" w:rsidRDefault="00D444B6" w:rsidP="005467E2">
            <w:pPr>
              <w:spacing w:before="42" w:after="42"/>
              <w:ind w:firstLine="240"/>
              <w:jc w:val="both"/>
              <w:rPr>
                <w:rFonts w:cs="Arial"/>
                <w:sz w:val="22"/>
                <w:szCs w:val="22"/>
              </w:rPr>
            </w:pPr>
            <w:r w:rsidRPr="00267E44">
              <w:rPr>
                <w:rFonts w:cs="Arial"/>
                <w:sz w:val="22"/>
                <w:szCs w:val="22"/>
              </w:rPr>
              <w:t xml:space="preserve">5. Sono fatti salvi i limiti previsti da vincoli relativi a beni culturali e paesaggistici. </w:t>
            </w:r>
          </w:p>
        </w:tc>
        <w:tc>
          <w:tcPr>
            <w:tcW w:w="4814" w:type="dxa"/>
          </w:tcPr>
          <w:p w14:paraId="4FAC244C" w14:textId="77777777" w:rsidR="00D444B6" w:rsidRPr="00267E44" w:rsidRDefault="00D444B6" w:rsidP="005467E2">
            <w:pPr>
              <w:jc w:val="both"/>
              <w:rPr>
                <w:b/>
                <w:bCs/>
              </w:rPr>
            </w:pPr>
          </w:p>
        </w:tc>
      </w:tr>
    </w:tbl>
    <w:p w14:paraId="1CFBE85D" w14:textId="56CC191E" w:rsidR="007C2A3D" w:rsidRPr="00267E44" w:rsidRDefault="007C2A3D">
      <w:pPr>
        <w:rPr>
          <w:b/>
          <w:bCs/>
        </w:rPr>
      </w:pPr>
    </w:p>
    <w:p w14:paraId="6EEC838A" w14:textId="027F37B4" w:rsidR="004D28FD" w:rsidRPr="00267E44" w:rsidRDefault="004D28FD">
      <w:pPr>
        <w:rPr>
          <w:b/>
          <w:bCs/>
        </w:rPr>
      </w:pPr>
    </w:p>
    <w:p w14:paraId="65889D86" w14:textId="4510132B" w:rsidR="004D28FD" w:rsidRPr="00267E44" w:rsidRDefault="004D28FD">
      <w:pPr>
        <w:rPr>
          <w:b/>
          <w:bCs/>
        </w:rPr>
      </w:pPr>
    </w:p>
    <w:p w14:paraId="14BC4246" w14:textId="15472F41" w:rsidR="004D28FD" w:rsidRPr="00267E44" w:rsidRDefault="004D28FD">
      <w:pPr>
        <w:rPr>
          <w:b/>
          <w:bCs/>
        </w:rPr>
      </w:pPr>
    </w:p>
    <w:p w14:paraId="66EC9073" w14:textId="1C6E82B1" w:rsidR="004D28FD" w:rsidRPr="00267E44" w:rsidRDefault="004D28FD">
      <w:pPr>
        <w:rPr>
          <w:b/>
          <w:bCs/>
        </w:rPr>
      </w:pPr>
    </w:p>
    <w:p w14:paraId="56987DE4" w14:textId="33227982" w:rsidR="004D28FD" w:rsidRPr="00267E44" w:rsidRDefault="004D28FD">
      <w:pPr>
        <w:rPr>
          <w:b/>
          <w:bCs/>
        </w:rPr>
      </w:pPr>
    </w:p>
    <w:p w14:paraId="4C9C365C" w14:textId="1FDE41DD" w:rsidR="004D28FD" w:rsidRPr="00267E44" w:rsidRDefault="004D28FD">
      <w:pPr>
        <w:rPr>
          <w:b/>
          <w:bCs/>
        </w:rPr>
      </w:pPr>
    </w:p>
    <w:p w14:paraId="2C9177FB" w14:textId="63B4909A" w:rsidR="004D28FD" w:rsidRPr="00267E44" w:rsidRDefault="004D28FD">
      <w:pPr>
        <w:rPr>
          <w:b/>
          <w:bCs/>
        </w:rPr>
      </w:pPr>
    </w:p>
    <w:p w14:paraId="211C5B88" w14:textId="57F04659" w:rsidR="004D28FD" w:rsidRPr="00267E44" w:rsidRDefault="004D28FD">
      <w:pPr>
        <w:rPr>
          <w:b/>
          <w:bCs/>
        </w:rPr>
      </w:pPr>
    </w:p>
    <w:p w14:paraId="37C7AB49" w14:textId="0202D907" w:rsidR="004D28FD" w:rsidRPr="00267E44" w:rsidRDefault="004D28FD">
      <w:pPr>
        <w:rPr>
          <w:b/>
          <w:bCs/>
        </w:rPr>
      </w:pPr>
    </w:p>
    <w:p w14:paraId="424C9C49" w14:textId="101485F3" w:rsidR="004D28FD" w:rsidRPr="00267E44" w:rsidRDefault="004D28FD">
      <w:pPr>
        <w:rPr>
          <w:b/>
          <w:bCs/>
        </w:rPr>
      </w:pPr>
    </w:p>
    <w:p w14:paraId="7E637532" w14:textId="4893E8AA" w:rsidR="004D28FD" w:rsidRPr="00267E44" w:rsidRDefault="004D28FD">
      <w:pPr>
        <w:rPr>
          <w:b/>
          <w:bCs/>
        </w:rPr>
      </w:pPr>
    </w:p>
    <w:p w14:paraId="6D519201" w14:textId="6D5B1ECE" w:rsidR="004D28FD" w:rsidRPr="00267E44" w:rsidRDefault="004D28FD">
      <w:pPr>
        <w:rPr>
          <w:b/>
          <w:bCs/>
        </w:rPr>
      </w:pPr>
    </w:p>
    <w:p w14:paraId="5BB9BB25" w14:textId="7F4D7372" w:rsidR="004D28FD" w:rsidRPr="00267E44" w:rsidRDefault="004D28FD">
      <w:pPr>
        <w:rPr>
          <w:b/>
          <w:bCs/>
        </w:rPr>
      </w:pPr>
    </w:p>
    <w:p w14:paraId="5952EA07" w14:textId="5CE8F412" w:rsidR="004D28FD" w:rsidRPr="00267E44" w:rsidRDefault="004D28FD">
      <w:pPr>
        <w:rPr>
          <w:b/>
          <w:bCs/>
        </w:rPr>
      </w:pPr>
    </w:p>
    <w:p w14:paraId="6FE83519" w14:textId="3A49E2C3" w:rsidR="004D28FD" w:rsidRPr="00267E44" w:rsidRDefault="004D28FD">
      <w:pPr>
        <w:rPr>
          <w:b/>
          <w:bCs/>
        </w:rPr>
      </w:pPr>
    </w:p>
    <w:p w14:paraId="3F8D3539" w14:textId="273F9224" w:rsidR="004D28FD" w:rsidRPr="00267E44" w:rsidRDefault="004D28FD">
      <w:pPr>
        <w:rPr>
          <w:b/>
          <w:bCs/>
        </w:rPr>
      </w:pPr>
    </w:p>
    <w:p w14:paraId="4CD63F07" w14:textId="523CC21D" w:rsidR="004D28FD" w:rsidRPr="00267E44" w:rsidRDefault="004D28FD">
      <w:pPr>
        <w:rPr>
          <w:b/>
          <w:bCs/>
        </w:rPr>
      </w:pPr>
    </w:p>
    <w:p w14:paraId="7FEFB2D0" w14:textId="1952AE83" w:rsidR="004D28FD" w:rsidRPr="00267E44" w:rsidRDefault="004D28FD">
      <w:pPr>
        <w:rPr>
          <w:b/>
          <w:bCs/>
        </w:rPr>
      </w:pPr>
    </w:p>
    <w:p w14:paraId="13FDA824" w14:textId="05282AAC" w:rsidR="004D28FD" w:rsidRPr="00267E44" w:rsidRDefault="004D28FD">
      <w:pPr>
        <w:rPr>
          <w:b/>
          <w:bCs/>
        </w:rPr>
      </w:pPr>
    </w:p>
    <w:tbl>
      <w:tblPr>
        <w:tblStyle w:val="Grigliatabella"/>
        <w:tblW w:w="0" w:type="auto"/>
        <w:tblLook w:val="04A0" w:firstRow="1" w:lastRow="0" w:firstColumn="1" w:lastColumn="0" w:noHBand="0" w:noVBand="1"/>
      </w:tblPr>
      <w:tblGrid>
        <w:gridCol w:w="4814"/>
        <w:gridCol w:w="4814"/>
      </w:tblGrid>
      <w:tr w:rsidR="00267E44" w:rsidRPr="00267E44" w14:paraId="73947CD6" w14:textId="77777777" w:rsidTr="00714313">
        <w:tc>
          <w:tcPr>
            <w:tcW w:w="4814" w:type="dxa"/>
          </w:tcPr>
          <w:p w14:paraId="320361DB" w14:textId="77777777" w:rsidR="00183170" w:rsidRPr="00267E44" w:rsidRDefault="00183170" w:rsidP="00714313">
            <w:pPr>
              <w:jc w:val="center"/>
              <w:rPr>
                <w:rFonts w:cs="Arial"/>
                <w:b/>
                <w:bCs/>
                <w:sz w:val="22"/>
                <w:szCs w:val="22"/>
              </w:rPr>
            </w:pPr>
            <w:r w:rsidRPr="00267E44">
              <w:rPr>
                <w:rFonts w:cs="Arial"/>
                <w:b/>
                <w:bCs/>
                <w:sz w:val="22"/>
                <w:szCs w:val="22"/>
              </w:rPr>
              <w:lastRenderedPageBreak/>
              <w:t xml:space="preserve">Art. 37 </w:t>
            </w:r>
          </w:p>
          <w:p w14:paraId="46CDEC98" w14:textId="77777777" w:rsidR="00183170" w:rsidRPr="00267E44" w:rsidRDefault="00183170" w:rsidP="00714313">
            <w:pPr>
              <w:spacing w:after="100" w:afterAutospacing="1"/>
              <w:jc w:val="center"/>
              <w:rPr>
                <w:rFonts w:cs="Arial"/>
                <w:i/>
                <w:iCs/>
                <w:sz w:val="22"/>
                <w:szCs w:val="22"/>
              </w:rPr>
            </w:pPr>
            <w:r w:rsidRPr="00267E44">
              <w:rPr>
                <w:rFonts w:cs="Arial"/>
                <w:i/>
                <w:iCs/>
                <w:sz w:val="22"/>
                <w:szCs w:val="22"/>
              </w:rPr>
              <w:t xml:space="preserve">Oneri di urbanizzazione. </w:t>
            </w:r>
            <w:bookmarkStart w:id="97" w:name="art37-com1"/>
            <w:bookmarkStart w:id="98" w:name="art37-com2"/>
            <w:bookmarkStart w:id="99" w:name="art37-com3"/>
            <w:bookmarkEnd w:id="97"/>
            <w:bookmarkEnd w:id="98"/>
            <w:bookmarkEnd w:id="99"/>
          </w:p>
        </w:tc>
        <w:tc>
          <w:tcPr>
            <w:tcW w:w="4814" w:type="dxa"/>
          </w:tcPr>
          <w:p w14:paraId="64FA5B7B" w14:textId="77777777" w:rsidR="00183170" w:rsidRPr="00267E44" w:rsidRDefault="00183170" w:rsidP="00714313">
            <w:pPr>
              <w:rPr>
                <w:b/>
                <w:bCs/>
              </w:rPr>
            </w:pPr>
          </w:p>
        </w:tc>
      </w:tr>
      <w:tr w:rsidR="00267E44" w:rsidRPr="00267E44" w14:paraId="0A606F33" w14:textId="77777777" w:rsidTr="00714313">
        <w:tc>
          <w:tcPr>
            <w:tcW w:w="4814" w:type="dxa"/>
          </w:tcPr>
          <w:p w14:paraId="228600F3" w14:textId="77777777" w:rsidR="00183170" w:rsidRPr="00267E44" w:rsidRDefault="00183170" w:rsidP="00714313">
            <w:pPr>
              <w:spacing w:before="42" w:after="42"/>
              <w:ind w:firstLine="240"/>
              <w:jc w:val="both"/>
              <w:rPr>
                <w:rFonts w:cs="Arial"/>
                <w:sz w:val="22"/>
                <w:szCs w:val="22"/>
              </w:rPr>
            </w:pPr>
            <w:r w:rsidRPr="00267E44">
              <w:rPr>
                <w:rFonts w:cs="Arial"/>
                <w:sz w:val="22"/>
                <w:szCs w:val="22"/>
              </w:rPr>
              <w:t xml:space="preserve">1. Costituiscono mutamento della destinazione d'uso degli edifici o di singole unità immobiliari, ai fini dell'articolo 131, comma 3 del TU e del presente Capo, gli interventi che comportano il passaggio tra le seguenti categorie, indipendentemente dalle diverse tipologie di attività riconducibili alle stesse: </w:t>
            </w:r>
            <w:bookmarkStart w:id="100" w:name="art37-com1-leta"/>
            <w:bookmarkEnd w:id="100"/>
          </w:p>
          <w:p w14:paraId="09DF30A3" w14:textId="77777777" w:rsidR="00183170" w:rsidRPr="00267E44" w:rsidRDefault="00183170" w:rsidP="00714313">
            <w:pPr>
              <w:spacing w:before="42" w:after="42"/>
              <w:ind w:firstLine="240"/>
              <w:jc w:val="both"/>
              <w:rPr>
                <w:rFonts w:cs="Arial"/>
                <w:sz w:val="22"/>
                <w:szCs w:val="22"/>
              </w:rPr>
            </w:pPr>
            <w:r w:rsidRPr="00267E44">
              <w:rPr>
                <w:rFonts w:cs="Arial"/>
                <w:sz w:val="22"/>
                <w:szCs w:val="22"/>
              </w:rPr>
              <w:t xml:space="preserve">a) residenziale; </w:t>
            </w:r>
          </w:p>
          <w:p w14:paraId="5259A632" w14:textId="77777777" w:rsidR="00183170" w:rsidRPr="00267E44" w:rsidRDefault="00183170" w:rsidP="00714313">
            <w:pPr>
              <w:spacing w:before="42" w:after="42"/>
              <w:ind w:firstLine="240"/>
              <w:jc w:val="both"/>
              <w:rPr>
                <w:rFonts w:cs="Arial"/>
                <w:sz w:val="22"/>
                <w:szCs w:val="22"/>
              </w:rPr>
            </w:pPr>
            <w:bookmarkStart w:id="101" w:name="art37-com1-letb"/>
            <w:bookmarkEnd w:id="101"/>
            <w:r w:rsidRPr="00267E44">
              <w:rPr>
                <w:rFonts w:cs="Arial"/>
                <w:sz w:val="22"/>
                <w:szCs w:val="22"/>
              </w:rPr>
              <w:t xml:space="preserve">b) produttiva, compresa quella agricola; </w:t>
            </w:r>
          </w:p>
          <w:p w14:paraId="5449A2DB" w14:textId="77777777" w:rsidR="00183170" w:rsidRPr="00267E44" w:rsidRDefault="00183170" w:rsidP="00714313">
            <w:pPr>
              <w:spacing w:before="42" w:after="42"/>
              <w:ind w:firstLine="240"/>
              <w:jc w:val="both"/>
              <w:rPr>
                <w:rFonts w:cs="Arial"/>
                <w:sz w:val="22"/>
                <w:szCs w:val="22"/>
              </w:rPr>
            </w:pPr>
            <w:bookmarkStart w:id="102" w:name="art37-com1-letc"/>
            <w:bookmarkEnd w:id="102"/>
            <w:r w:rsidRPr="00267E44">
              <w:rPr>
                <w:rFonts w:cs="Arial"/>
                <w:sz w:val="22"/>
                <w:szCs w:val="22"/>
              </w:rPr>
              <w:t xml:space="preserve">c) attività di servizi come definite all'articolo 7, comma 1, lettera l) del TU. </w:t>
            </w:r>
          </w:p>
        </w:tc>
        <w:tc>
          <w:tcPr>
            <w:tcW w:w="4814" w:type="dxa"/>
          </w:tcPr>
          <w:p w14:paraId="27F98B78" w14:textId="77777777" w:rsidR="00183170" w:rsidRPr="00267E44" w:rsidRDefault="00183170" w:rsidP="00714313">
            <w:pPr>
              <w:spacing w:before="42" w:after="42"/>
              <w:ind w:firstLine="240"/>
              <w:jc w:val="both"/>
              <w:rPr>
                <w:rFonts w:cs="Arial"/>
                <w:sz w:val="22"/>
                <w:szCs w:val="22"/>
              </w:rPr>
            </w:pPr>
            <w:r w:rsidRPr="00267E44">
              <w:rPr>
                <w:rFonts w:cs="Arial"/>
                <w:sz w:val="22"/>
                <w:szCs w:val="22"/>
              </w:rPr>
              <w:t xml:space="preserve">1. Costituiscono mutamento della destinazione d'uso degli edifici o di singole unità immobiliari, ai fini dell'articolo 131, comma 3 del TU e del presente Capo, gli interventi che comportano il passaggio tra le seguenti categorie, indipendentemente dalle diverse tipologie di attività riconducibili alle stesse: </w:t>
            </w:r>
          </w:p>
          <w:p w14:paraId="2B684141" w14:textId="77777777" w:rsidR="00183170" w:rsidRPr="00267E44" w:rsidRDefault="00183170" w:rsidP="00714313">
            <w:pPr>
              <w:spacing w:before="42" w:after="42"/>
              <w:ind w:firstLine="240"/>
              <w:jc w:val="both"/>
              <w:rPr>
                <w:rFonts w:cs="Arial"/>
                <w:sz w:val="22"/>
                <w:szCs w:val="22"/>
              </w:rPr>
            </w:pPr>
            <w:r w:rsidRPr="00267E44">
              <w:rPr>
                <w:rFonts w:cs="Arial"/>
                <w:sz w:val="22"/>
                <w:szCs w:val="22"/>
              </w:rPr>
              <w:t>a) residenziale;</w:t>
            </w:r>
          </w:p>
          <w:p w14:paraId="599C191A" w14:textId="77777777" w:rsidR="00183170" w:rsidRPr="00267E44" w:rsidRDefault="00183170" w:rsidP="00714313">
            <w:pPr>
              <w:spacing w:before="42" w:after="42"/>
              <w:ind w:firstLine="240"/>
              <w:jc w:val="both"/>
              <w:rPr>
                <w:rFonts w:cs="Arial"/>
                <w:b/>
                <w:bCs/>
                <w:sz w:val="22"/>
                <w:szCs w:val="22"/>
              </w:rPr>
            </w:pPr>
            <w:r w:rsidRPr="00267E44">
              <w:rPr>
                <w:rFonts w:cs="Arial"/>
                <w:b/>
                <w:bCs/>
                <w:sz w:val="22"/>
                <w:szCs w:val="22"/>
              </w:rPr>
              <w:t>b) turistico – ricettiva;</w:t>
            </w:r>
          </w:p>
          <w:p w14:paraId="547BE704" w14:textId="77777777" w:rsidR="00183170" w:rsidRPr="00267E44" w:rsidRDefault="00183170" w:rsidP="00714313">
            <w:pPr>
              <w:spacing w:before="42" w:after="42"/>
              <w:ind w:firstLine="240"/>
              <w:jc w:val="both"/>
              <w:rPr>
                <w:rFonts w:cs="Arial"/>
                <w:strike/>
                <w:sz w:val="22"/>
                <w:szCs w:val="22"/>
              </w:rPr>
            </w:pPr>
            <w:r w:rsidRPr="00267E44">
              <w:rPr>
                <w:rFonts w:cs="Arial"/>
                <w:strike/>
                <w:sz w:val="22"/>
                <w:szCs w:val="22"/>
              </w:rPr>
              <w:t xml:space="preserve">b) produttiva, compresa quella agricola; </w:t>
            </w:r>
          </w:p>
          <w:p w14:paraId="305A65DC" w14:textId="77777777" w:rsidR="00183170" w:rsidRPr="00267E44" w:rsidRDefault="00183170" w:rsidP="00714313">
            <w:pPr>
              <w:spacing w:before="42" w:after="42"/>
              <w:ind w:firstLine="240"/>
              <w:jc w:val="both"/>
              <w:rPr>
                <w:rFonts w:cs="Arial"/>
                <w:b/>
                <w:bCs/>
                <w:sz w:val="22"/>
                <w:szCs w:val="22"/>
              </w:rPr>
            </w:pPr>
            <w:r w:rsidRPr="00267E44">
              <w:rPr>
                <w:rFonts w:cs="Arial"/>
                <w:b/>
                <w:bCs/>
                <w:sz w:val="22"/>
                <w:szCs w:val="22"/>
              </w:rPr>
              <w:t>c) produttiva e direzionale;</w:t>
            </w:r>
          </w:p>
          <w:p w14:paraId="170287DC" w14:textId="77777777" w:rsidR="00183170" w:rsidRPr="00267E44" w:rsidRDefault="00183170" w:rsidP="00714313">
            <w:pPr>
              <w:spacing w:before="42" w:after="42"/>
              <w:ind w:firstLine="240"/>
              <w:jc w:val="both"/>
              <w:rPr>
                <w:rFonts w:cs="Arial"/>
                <w:b/>
                <w:bCs/>
                <w:sz w:val="22"/>
                <w:szCs w:val="22"/>
              </w:rPr>
            </w:pPr>
            <w:r w:rsidRPr="00267E44">
              <w:rPr>
                <w:rFonts w:cs="Arial"/>
                <w:strike/>
                <w:sz w:val="22"/>
                <w:szCs w:val="22"/>
              </w:rPr>
              <w:t>c) attività di servizi come definite all'articolo 7, comma 1, lettera l) del TU.</w:t>
            </w:r>
            <w:r w:rsidRPr="00267E44">
              <w:rPr>
                <w:rFonts w:cs="Arial"/>
                <w:b/>
                <w:bCs/>
                <w:sz w:val="22"/>
                <w:szCs w:val="22"/>
              </w:rPr>
              <w:t xml:space="preserve"> </w:t>
            </w:r>
          </w:p>
          <w:p w14:paraId="5722BBB7" w14:textId="77777777" w:rsidR="00183170" w:rsidRPr="00267E44" w:rsidRDefault="00183170" w:rsidP="00714313">
            <w:pPr>
              <w:spacing w:before="42" w:after="42"/>
              <w:ind w:firstLine="240"/>
              <w:jc w:val="both"/>
              <w:rPr>
                <w:rFonts w:cs="Arial"/>
                <w:b/>
                <w:bCs/>
                <w:sz w:val="22"/>
                <w:szCs w:val="22"/>
              </w:rPr>
            </w:pPr>
            <w:r w:rsidRPr="00267E44">
              <w:rPr>
                <w:rFonts w:cs="Arial"/>
                <w:b/>
                <w:bCs/>
                <w:sz w:val="22"/>
                <w:szCs w:val="22"/>
              </w:rPr>
              <w:t>d) commerciale;</w:t>
            </w:r>
          </w:p>
          <w:p w14:paraId="6A884F8B" w14:textId="77777777" w:rsidR="00183170" w:rsidRPr="00267E44" w:rsidRDefault="00183170" w:rsidP="00714313">
            <w:pPr>
              <w:spacing w:before="42" w:after="42"/>
              <w:ind w:firstLine="240"/>
              <w:jc w:val="both"/>
              <w:rPr>
                <w:rFonts w:cs="Arial"/>
                <w:b/>
                <w:bCs/>
                <w:sz w:val="22"/>
                <w:szCs w:val="22"/>
              </w:rPr>
            </w:pPr>
            <w:r w:rsidRPr="00267E44">
              <w:rPr>
                <w:rFonts w:cs="Arial"/>
                <w:b/>
                <w:bCs/>
                <w:sz w:val="22"/>
                <w:szCs w:val="22"/>
              </w:rPr>
              <w:t>e) rurale.</w:t>
            </w:r>
          </w:p>
        </w:tc>
      </w:tr>
      <w:tr w:rsidR="00267E44" w:rsidRPr="00267E44" w14:paraId="7A2247CA" w14:textId="77777777" w:rsidTr="00714313">
        <w:tc>
          <w:tcPr>
            <w:tcW w:w="4814" w:type="dxa"/>
          </w:tcPr>
          <w:p w14:paraId="3096B9FD" w14:textId="77777777" w:rsidR="00183170" w:rsidRPr="00267E44" w:rsidRDefault="00183170" w:rsidP="00714313">
            <w:pPr>
              <w:spacing w:before="42" w:after="42"/>
              <w:ind w:firstLine="240"/>
              <w:jc w:val="both"/>
              <w:rPr>
                <w:rFonts w:cs="Arial"/>
                <w:sz w:val="22"/>
                <w:szCs w:val="22"/>
              </w:rPr>
            </w:pPr>
            <w:r w:rsidRPr="00267E44">
              <w:rPr>
                <w:rFonts w:cs="Arial"/>
                <w:sz w:val="22"/>
                <w:szCs w:val="22"/>
              </w:rPr>
              <w:t xml:space="preserve">2. Il carico urbanistico di un insediamento o di una attività, di cui all'articolo 131, comma 3 del TU, è rapportato alla quantità, qualità e destinazione d'uso previste, nonché all'insieme delle esigenze urbanistiche che l'insediamento o l'attività determinano in relazione ai servizi infrastrutturali, alle opere di urbanizzazione primaria e secondaria ed alle dotazioni territoriali e funzionali necessarie. Il carico urbanistico si misura direttamente in relazione al tipo di insediamento o di attività tenendo conto della superficie utile coperta o delle unità immobiliari esistenti o realizzabili e indirettamente come numero di abitanti o utenti accertati o teoricamente prevedibili. </w:t>
            </w:r>
          </w:p>
        </w:tc>
        <w:tc>
          <w:tcPr>
            <w:tcW w:w="4814" w:type="dxa"/>
          </w:tcPr>
          <w:p w14:paraId="2169FD2C" w14:textId="77777777" w:rsidR="00183170" w:rsidRPr="00267E44" w:rsidRDefault="00183170" w:rsidP="00714313">
            <w:pPr>
              <w:rPr>
                <w:b/>
                <w:bCs/>
              </w:rPr>
            </w:pPr>
          </w:p>
        </w:tc>
      </w:tr>
      <w:tr w:rsidR="00183170" w:rsidRPr="00267E44" w14:paraId="09FF4639" w14:textId="77777777" w:rsidTr="00714313">
        <w:tc>
          <w:tcPr>
            <w:tcW w:w="4814" w:type="dxa"/>
          </w:tcPr>
          <w:p w14:paraId="1029032D" w14:textId="77777777" w:rsidR="00183170" w:rsidRPr="00267E44" w:rsidRDefault="00183170" w:rsidP="00714313">
            <w:pPr>
              <w:spacing w:before="42" w:after="42"/>
              <w:ind w:firstLine="240"/>
              <w:jc w:val="both"/>
              <w:rPr>
                <w:rFonts w:cs="Arial"/>
                <w:sz w:val="22"/>
                <w:szCs w:val="22"/>
              </w:rPr>
            </w:pPr>
            <w:r w:rsidRPr="00267E44">
              <w:rPr>
                <w:rFonts w:cs="Arial"/>
                <w:sz w:val="22"/>
                <w:szCs w:val="22"/>
              </w:rPr>
              <w:t xml:space="preserve">3. Il comune quantifica il contributo di costruzione relativo agli oneri di urbanizzazione primaria e secondaria sulla base dei criteri stabiliti dal presente Capo, tenendo conto dei casi di riduzione o esonero previsti all' articolo 133 del TU, nonché previsti dal presente regolamento. </w:t>
            </w:r>
          </w:p>
        </w:tc>
        <w:tc>
          <w:tcPr>
            <w:tcW w:w="4814" w:type="dxa"/>
          </w:tcPr>
          <w:p w14:paraId="106B9351" w14:textId="77777777" w:rsidR="00183170" w:rsidRPr="00267E44" w:rsidRDefault="00183170" w:rsidP="00714313">
            <w:pPr>
              <w:rPr>
                <w:b/>
                <w:bCs/>
              </w:rPr>
            </w:pPr>
          </w:p>
        </w:tc>
      </w:tr>
    </w:tbl>
    <w:p w14:paraId="2135AA3D" w14:textId="77777777" w:rsidR="00183170" w:rsidRPr="00267E44" w:rsidRDefault="00183170" w:rsidP="00183170">
      <w:pPr>
        <w:rPr>
          <w:b/>
          <w:bCs/>
        </w:rPr>
      </w:pPr>
    </w:p>
    <w:p w14:paraId="4EE7E9DB" w14:textId="77777777" w:rsidR="00183170" w:rsidRPr="00267E44" w:rsidRDefault="00183170">
      <w:pPr>
        <w:rPr>
          <w:b/>
          <w:bCs/>
        </w:rPr>
      </w:pPr>
    </w:p>
    <w:p w14:paraId="3BE1DCB2" w14:textId="62DC5AE6" w:rsidR="007C2A3D" w:rsidRPr="00267E44" w:rsidRDefault="007C2A3D">
      <w:pPr>
        <w:rPr>
          <w:b/>
          <w:bCs/>
        </w:rPr>
      </w:pPr>
    </w:p>
    <w:p w14:paraId="3A981946" w14:textId="780E6599" w:rsidR="007C2A3D" w:rsidRPr="00267E44" w:rsidRDefault="007C2A3D">
      <w:pPr>
        <w:rPr>
          <w:b/>
          <w:bCs/>
        </w:rPr>
      </w:pPr>
    </w:p>
    <w:p w14:paraId="5B5C903F" w14:textId="0916AFDC" w:rsidR="007C2A3D" w:rsidRPr="00267E44" w:rsidRDefault="007C2A3D">
      <w:pPr>
        <w:rPr>
          <w:b/>
          <w:bCs/>
        </w:rPr>
      </w:pPr>
    </w:p>
    <w:p w14:paraId="46653EC6" w14:textId="35260015" w:rsidR="007C2A3D" w:rsidRPr="00267E44" w:rsidRDefault="007C2A3D">
      <w:pPr>
        <w:rPr>
          <w:b/>
          <w:bCs/>
        </w:rPr>
      </w:pPr>
    </w:p>
    <w:p w14:paraId="0DDDEA6B" w14:textId="1576B49C" w:rsidR="007C2A3D" w:rsidRPr="00267E44" w:rsidRDefault="007C2A3D">
      <w:pPr>
        <w:rPr>
          <w:b/>
          <w:bCs/>
        </w:rPr>
      </w:pPr>
    </w:p>
    <w:p w14:paraId="05FB7ED2" w14:textId="1C3CEFF8" w:rsidR="007C2A3D" w:rsidRPr="00267E44" w:rsidRDefault="007C2A3D">
      <w:pPr>
        <w:rPr>
          <w:b/>
          <w:bCs/>
        </w:rPr>
      </w:pPr>
    </w:p>
    <w:p w14:paraId="68CEC0FA" w14:textId="5ECE2663" w:rsidR="007C2A3D" w:rsidRPr="00267E44" w:rsidRDefault="007C2A3D">
      <w:pPr>
        <w:rPr>
          <w:b/>
          <w:bCs/>
        </w:rPr>
      </w:pPr>
    </w:p>
    <w:p w14:paraId="25A38F90" w14:textId="0EC75ADC" w:rsidR="007C2A3D" w:rsidRPr="00267E44" w:rsidRDefault="007C2A3D">
      <w:pPr>
        <w:rPr>
          <w:b/>
          <w:bCs/>
        </w:rPr>
      </w:pPr>
    </w:p>
    <w:p w14:paraId="10F571B5" w14:textId="3317E0AE" w:rsidR="007C2A3D" w:rsidRPr="00267E44" w:rsidRDefault="007C2A3D">
      <w:pPr>
        <w:rPr>
          <w:b/>
          <w:bCs/>
        </w:rPr>
      </w:pPr>
    </w:p>
    <w:p w14:paraId="36134855" w14:textId="1CCAA58B" w:rsidR="007C2A3D" w:rsidRPr="00267E44" w:rsidRDefault="007C2A3D">
      <w:pPr>
        <w:rPr>
          <w:b/>
          <w:bCs/>
        </w:rPr>
      </w:pPr>
    </w:p>
    <w:p w14:paraId="253D95F9" w14:textId="77777777" w:rsidR="007C2A3D" w:rsidRPr="00267E44" w:rsidRDefault="007C2A3D">
      <w:pPr>
        <w:rPr>
          <w:b/>
          <w:bCs/>
        </w:rPr>
      </w:pPr>
    </w:p>
    <w:tbl>
      <w:tblPr>
        <w:tblStyle w:val="Grigliatabella"/>
        <w:tblW w:w="0" w:type="auto"/>
        <w:tblLook w:val="04A0" w:firstRow="1" w:lastRow="0" w:firstColumn="1" w:lastColumn="0" w:noHBand="0" w:noVBand="1"/>
      </w:tblPr>
      <w:tblGrid>
        <w:gridCol w:w="4814"/>
        <w:gridCol w:w="4814"/>
      </w:tblGrid>
      <w:tr w:rsidR="00267E44" w:rsidRPr="00267E44" w14:paraId="56E4109B" w14:textId="77777777" w:rsidTr="007E661F">
        <w:tc>
          <w:tcPr>
            <w:tcW w:w="4814" w:type="dxa"/>
          </w:tcPr>
          <w:p w14:paraId="74779F04" w14:textId="77777777" w:rsidR="007E661F" w:rsidRPr="00267E44" w:rsidRDefault="007E661F" w:rsidP="007E661F">
            <w:pPr>
              <w:jc w:val="center"/>
              <w:rPr>
                <w:rFonts w:cs="Arial"/>
                <w:b/>
                <w:bCs/>
                <w:sz w:val="22"/>
                <w:szCs w:val="22"/>
              </w:rPr>
            </w:pPr>
            <w:r w:rsidRPr="00267E44">
              <w:rPr>
                <w:rFonts w:cs="Arial"/>
                <w:b/>
                <w:bCs/>
                <w:sz w:val="22"/>
                <w:szCs w:val="22"/>
              </w:rPr>
              <w:lastRenderedPageBreak/>
              <w:t xml:space="preserve">Art. 45 </w:t>
            </w:r>
          </w:p>
          <w:p w14:paraId="71BB80EA" w14:textId="5407CE36" w:rsidR="007E661F" w:rsidRPr="00267E44" w:rsidRDefault="007E661F" w:rsidP="007E661F">
            <w:pPr>
              <w:spacing w:after="100" w:afterAutospacing="1"/>
              <w:jc w:val="center"/>
              <w:rPr>
                <w:rFonts w:cs="Arial"/>
                <w:i/>
                <w:iCs/>
                <w:sz w:val="22"/>
                <w:szCs w:val="22"/>
              </w:rPr>
            </w:pPr>
            <w:r w:rsidRPr="00267E44">
              <w:rPr>
                <w:rFonts w:cs="Arial"/>
                <w:i/>
                <w:iCs/>
                <w:sz w:val="22"/>
                <w:szCs w:val="22"/>
              </w:rPr>
              <w:t xml:space="preserve">Costo unitario di costruzione dei nuovi edifici residenziali. </w:t>
            </w:r>
          </w:p>
        </w:tc>
        <w:tc>
          <w:tcPr>
            <w:tcW w:w="4814" w:type="dxa"/>
          </w:tcPr>
          <w:p w14:paraId="414D8B41" w14:textId="77777777" w:rsidR="007E661F" w:rsidRPr="00267E44" w:rsidRDefault="007E661F">
            <w:pPr>
              <w:rPr>
                <w:b/>
                <w:bCs/>
              </w:rPr>
            </w:pPr>
          </w:p>
        </w:tc>
      </w:tr>
      <w:tr w:rsidR="007E661F" w:rsidRPr="00267E44" w14:paraId="2A87DC0D" w14:textId="77777777" w:rsidTr="007E661F">
        <w:tc>
          <w:tcPr>
            <w:tcW w:w="4814" w:type="dxa"/>
          </w:tcPr>
          <w:p w14:paraId="065DFBE7" w14:textId="3306578B" w:rsidR="007E661F" w:rsidRPr="00267E44" w:rsidRDefault="007E661F" w:rsidP="007E661F">
            <w:pPr>
              <w:spacing w:before="42" w:after="42"/>
              <w:ind w:firstLine="240"/>
              <w:jc w:val="both"/>
              <w:rPr>
                <w:rFonts w:cs="Arial"/>
                <w:sz w:val="22"/>
                <w:szCs w:val="22"/>
              </w:rPr>
            </w:pPr>
            <w:r w:rsidRPr="00267E44">
              <w:rPr>
                <w:rFonts w:cs="Arial"/>
                <w:sz w:val="22"/>
                <w:szCs w:val="22"/>
              </w:rPr>
              <w:t>1. Il costo unitario di costruzione dei nuovi edifici residenziali o ampliamento di quelli esistenti, riferito a metro quadrato di superficie di cui all'articolo 132, comma 1 del TU, è determinato in misura pari a euro/mq. 326,00, corrispondente al trenta per cento del costo totale dell'intervento di nuova costruzione per l'edilizia residenziale pubblica, stabilito in euro/mq. 1.554,00 in base al Reg. reg. 9 febbraio 2005, n. 2 (Determinazione dei costi massimi ammissibili al contributo di cui all' articolo 19 della legge regionale 28 novembre 2003, n. 23, recante norme di riordino in materia di edilizia residenziale pubblica), al quale è applicata una riduzione del trenta per cento corrispondente all'incidenza del costo dell'area, delle spese generali e tecniche e del contributo di costruzione.</w:t>
            </w:r>
          </w:p>
        </w:tc>
        <w:tc>
          <w:tcPr>
            <w:tcW w:w="4814" w:type="dxa"/>
          </w:tcPr>
          <w:p w14:paraId="5E958E7B" w14:textId="2B71A573" w:rsidR="007E661F" w:rsidRPr="00267E44" w:rsidRDefault="007E661F" w:rsidP="007E661F">
            <w:pPr>
              <w:jc w:val="both"/>
              <w:rPr>
                <w:b/>
                <w:bCs/>
              </w:rPr>
            </w:pPr>
            <w:r w:rsidRPr="00267E44">
              <w:rPr>
                <w:rFonts w:cs="Arial"/>
                <w:sz w:val="22"/>
                <w:szCs w:val="22"/>
              </w:rPr>
              <w:t xml:space="preserve">1. Il costo unitario di costruzione dei nuovi edifici residenziali o ampliamento di quelli esistenti, riferito a metro quadrato di superficie di cui all'articolo 132, comma 1 del TU, è determinato in misura pari a euro/mq. </w:t>
            </w:r>
            <w:r w:rsidRPr="00267E44">
              <w:rPr>
                <w:rFonts w:cs="Arial"/>
                <w:strike/>
                <w:sz w:val="22"/>
                <w:szCs w:val="22"/>
              </w:rPr>
              <w:t>326,00</w:t>
            </w:r>
            <w:r w:rsidR="007E69ED" w:rsidRPr="00267E44">
              <w:rPr>
                <w:rFonts w:cs="Arial"/>
                <w:sz w:val="22"/>
                <w:szCs w:val="22"/>
              </w:rPr>
              <w:t xml:space="preserve"> </w:t>
            </w:r>
            <w:r w:rsidR="007E69ED" w:rsidRPr="00267E44">
              <w:rPr>
                <w:rFonts w:cs="Arial"/>
                <w:b/>
                <w:bCs/>
                <w:sz w:val="22"/>
                <w:szCs w:val="22"/>
              </w:rPr>
              <w:t>411,60</w:t>
            </w:r>
            <w:r w:rsidRPr="00267E44">
              <w:rPr>
                <w:rFonts w:cs="Arial"/>
                <w:sz w:val="22"/>
                <w:szCs w:val="22"/>
              </w:rPr>
              <w:t xml:space="preserve">, corrispondente al trenta per cento del costo totale dell'intervento di nuova costruzione per l'edilizia residenziale pubblica, stabilito in euro/mq. </w:t>
            </w:r>
            <w:r w:rsidRPr="00267E44">
              <w:rPr>
                <w:rFonts w:cs="Arial"/>
                <w:strike/>
                <w:sz w:val="22"/>
                <w:szCs w:val="22"/>
              </w:rPr>
              <w:t>1.554,00</w:t>
            </w:r>
            <w:r w:rsidR="007E69ED" w:rsidRPr="00267E44">
              <w:rPr>
                <w:rFonts w:cs="Arial"/>
                <w:sz w:val="22"/>
                <w:szCs w:val="22"/>
              </w:rPr>
              <w:t xml:space="preserve"> </w:t>
            </w:r>
            <w:r w:rsidR="007E69ED" w:rsidRPr="00267E44">
              <w:rPr>
                <w:rFonts w:cs="Arial"/>
                <w:b/>
                <w:bCs/>
                <w:sz w:val="22"/>
                <w:szCs w:val="22"/>
              </w:rPr>
              <w:t>1.960,00</w:t>
            </w:r>
            <w:r w:rsidRPr="00267E44">
              <w:rPr>
                <w:rFonts w:cs="Arial"/>
                <w:sz w:val="22"/>
                <w:szCs w:val="22"/>
              </w:rPr>
              <w:t xml:space="preserve"> in base al Reg. reg. 9 febbraio 2005, n. 2 (Determinazione dei costi massimi ammissibili al contributo di cui all' articolo 19 della legge regionale 28 novembre 2003, n. 23, recante norme di riordino in materia di edilizia residenziale pubblica),</w:t>
            </w:r>
            <w:r w:rsidR="007E69ED" w:rsidRPr="00267E44">
              <w:rPr>
                <w:rFonts w:cs="Arial"/>
                <w:sz w:val="22"/>
                <w:szCs w:val="22"/>
              </w:rPr>
              <w:t xml:space="preserve"> </w:t>
            </w:r>
            <w:r w:rsidR="007E69ED" w:rsidRPr="00267E44">
              <w:rPr>
                <w:rFonts w:cs="Arial"/>
                <w:b/>
                <w:bCs/>
                <w:sz w:val="22"/>
                <w:szCs w:val="22"/>
              </w:rPr>
              <w:t>come modificato dalla DGR 1172 del 24/11/2021</w:t>
            </w:r>
            <w:r w:rsidRPr="00267E44">
              <w:rPr>
                <w:rFonts w:cs="Arial"/>
                <w:sz w:val="22"/>
                <w:szCs w:val="22"/>
              </w:rPr>
              <w:t xml:space="preserve"> al quale è applicata una riduzione del trenta per cento corrispondente all'incidenza del costo dell'area, delle spese generali e tecniche e del contributo di costruzione.</w:t>
            </w:r>
          </w:p>
        </w:tc>
      </w:tr>
    </w:tbl>
    <w:p w14:paraId="2DF8FEF4" w14:textId="3674EC96" w:rsidR="00EF27C3" w:rsidRPr="00267E44" w:rsidRDefault="00EF27C3">
      <w:pPr>
        <w:rPr>
          <w:b/>
          <w:bCs/>
        </w:rPr>
      </w:pPr>
    </w:p>
    <w:p w14:paraId="3EA4F49C" w14:textId="5948CE66" w:rsidR="007C2A3D" w:rsidRPr="00267E44" w:rsidRDefault="007C2A3D">
      <w:pPr>
        <w:rPr>
          <w:b/>
          <w:bCs/>
        </w:rPr>
      </w:pPr>
    </w:p>
    <w:p w14:paraId="59231511" w14:textId="31EC0A3D" w:rsidR="007C2A3D" w:rsidRPr="00267E44" w:rsidRDefault="007C2A3D">
      <w:pPr>
        <w:rPr>
          <w:b/>
          <w:bCs/>
        </w:rPr>
      </w:pPr>
    </w:p>
    <w:p w14:paraId="47519090" w14:textId="1F23CC51" w:rsidR="007C2A3D" w:rsidRPr="00267E44" w:rsidRDefault="007C2A3D">
      <w:pPr>
        <w:rPr>
          <w:b/>
          <w:bCs/>
        </w:rPr>
      </w:pPr>
    </w:p>
    <w:p w14:paraId="3B61F766" w14:textId="385CD1D5" w:rsidR="007C2A3D" w:rsidRPr="00267E44" w:rsidRDefault="007C2A3D">
      <w:pPr>
        <w:rPr>
          <w:b/>
          <w:bCs/>
        </w:rPr>
      </w:pPr>
    </w:p>
    <w:p w14:paraId="5BEAA0AF" w14:textId="53233E47" w:rsidR="007C2A3D" w:rsidRPr="00267E44" w:rsidRDefault="007C2A3D">
      <w:pPr>
        <w:rPr>
          <w:b/>
          <w:bCs/>
        </w:rPr>
      </w:pPr>
    </w:p>
    <w:p w14:paraId="0A19086E" w14:textId="7D65273E" w:rsidR="007C2A3D" w:rsidRPr="00267E44" w:rsidRDefault="007C2A3D">
      <w:pPr>
        <w:rPr>
          <w:b/>
          <w:bCs/>
        </w:rPr>
      </w:pPr>
    </w:p>
    <w:p w14:paraId="2C9F7A13" w14:textId="7D1AEAD0" w:rsidR="007C2A3D" w:rsidRPr="00267E44" w:rsidRDefault="007C2A3D">
      <w:pPr>
        <w:rPr>
          <w:b/>
          <w:bCs/>
        </w:rPr>
      </w:pPr>
    </w:p>
    <w:p w14:paraId="0CAF2B72" w14:textId="37226DE3" w:rsidR="007C2A3D" w:rsidRPr="00267E44" w:rsidRDefault="007C2A3D">
      <w:pPr>
        <w:rPr>
          <w:b/>
          <w:bCs/>
        </w:rPr>
      </w:pPr>
    </w:p>
    <w:p w14:paraId="3EDE5D27" w14:textId="73A88A24" w:rsidR="007C2A3D" w:rsidRPr="00267E44" w:rsidRDefault="007C2A3D">
      <w:pPr>
        <w:rPr>
          <w:b/>
          <w:bCs/>
        </w:rPr>
      </w:pPr>
    </w:p>
    <w:p w14:paraId="23C87347" w14:textId="5BFB295B" w:rsidR="007C2A3D" w:rsidRPr="00267E44" w:rsidRDefault="007C2A3D">
      <w:pPr>
        <w:rPr>
          <w:b/>
          <w:bCs/>
        </w:rPr>
      </w:pPr>
    </w:p>
    <w:p w14:paraId="4D6E7B99" w14:textId="228879DF" w:rsidR="007C2A3D" w:rsidRPr="00267E44" w:rsidRDefault="007C2A3D">
      <w:pPr>
        <w:rPr>
          <w:b/>
          <w:bCs/>
        </w:rPr>
      </w:pPr>
    </w:p>
    <w:p w14:paraId="68B818F4" w14:textId="79A24AA3" w:rsidR="007C2A3D" w:rsidRPr="00267E44" w:rsidRDefault="007C2A3D">
      <w:pPr>
        <w:rPr>
          <w:b/>
          <w:bCs/>
        </w:rPr>
      </w:pPr>
    </w:p>
    <w:p w14:paraId="62165509" w14:textId="0DC923FF" w:rsidR="007C2A3D" w:rsidRPr="00267E44" w:rsidRDefault="007C2A3D">
      <w:pPr>
        <w:rPr>
          <w:b/>
          <w:bCs/>
        </w:rPr>
      </w:pPr>
    </w:p>
    <w:p w14:paraId="7876AC6C" w14:textId="7BC1B3AD" w:rsidR="007C2A3D" w:rsidRPr="00267E44" w:rsidRDefault="007C2A3D">
      <w:pPr>
        <w:rPr>
          <w:b/>
          <w:bCs/>
        </w:rPr>
      </w:pPr>
    </w:p>
    <w:p w14:paraId="5116EB35" w14:textId="774A37BA" w:rsidR="007C2A3D" w:rsidRPr="00267E44" w:rsidRDefault="007C2A3D">
      <w:pPr>
        <w:rPr>
          <w:b/>
          <w:bCs/>
        </w:rPr>
      </w:pPr>
    </w:p>
    <w:p w14:paraId="7548D4DA" w14:textId="061A99D2" w:rsidR="007C2A3D" w:rsidRPr="00267E44" w:rsidRDefault="007C2A3D">
      <w:pPr>
        <w:rPr>
          <w:b/>
          <w:bCs/>
        </w:rPr>
      </w:pPr>
    </w:p>
    <w:p w14:paraId="458BD30C" w14:textId="202C5152" w:rsidR="007C2A3D" w:rsidRPr="00267E44" w:rsidRDefault="007C2A3D">
      <w:pPr>
        <w:rPr>
          <w:b/>
          <w:bCs/>
        </w:rPr>
      </w:pPr>
    </w:p>
    <w:p w14:paraId="5F388816" w14:textId="16C990E8" w:rsidR="007C2A3D" w:rsidRPr="00267E44" w:rsidRDefault="007C2A3D">
      <w:pPr>
        <w:rPr>
          <w:b/>
          <w:bCs/>
        </w:rPr>
      </w:pPr>
    </w:p>
    <w:p w14:paraId="4DC8D0BF" w14:textId="2BFD1FA1" w:rsidR="007C2A3D" w:rsidRPr="00267E44" w:rsidRDefault="007C2A3D">
      <w:pPr>
        <w:rPr>
          <w:b/>
          <w:bCs/>
        </w:rPr>
      </w:pPr>
    </w:p>
    <w:p w14:paraId="28B34113" w14:textId="7FD44AB8" w:rsidR="007C2A3D" w:rsidRPr="00267E44" w:rsidRDefault="007C2A3D">
      <w:pPr>
        <w:rPr>
          <w:b/>
          <w:bCs/>
        </w:rPr>
      </w:pPr>
    </w:p>
    <w:p w14:paraId="0E43665D" w14:textId="4ABAB874" w:rsidR="007C2A3D" w:rsidRPr="00267E44" w:rsidRDefault="007C2A3D">
      <w:pPr>
        <w:rPr>
          <w:b/>
          <w:bCs/>
        </w:rPr>
      </w:pPr>
    </w:p>
    <w:p w14:paraId="78431C98" w14:textId="41ACE6FC" w:rsidR="007C2A3D" w:rsidRPr="00267E44" w:rsidRDefault="007C2A3D">
      <w:pPr>
        <w:rPr>
          <w:b/>
          <w:bCs/>
        </w:rPr>
      </w:pPr>
    </w:p>
    <w:p w14:paraId="21261D74" w14:textId="4E449EB1" w:rsidR="007C2A3D" w:rsidRPr="00267E44" w:rsidRDefault="007C2A3D">
      <w:pPr>
        <w:rPr>
          <w:b/>
          <w:bCs/>
        </w:rPr>
      </w:pPr>
    </w:p>
    <w:p w14:paraId="3988C4F1" w14:textId="4EF826D2" w:rsidR="007C2A3D" w:rsidRPr="00267E44" w:rsidRDefault="007C2A3D">
      <w:pPr>
        <w:rPr>
          <w:b/>
          <w:bCs/>
        </w:rPr>
      </w:pPr>
    </w:p>
    <w:p w14:paraId="20F614E4" w14:textId="1B8C3710" w:rsidR="007C2A3D" w:rsidRPr="00267E44" w:rsidRDefault="007C2A3D">
      <w:pPr>
        <w:rPr>
          <w:b/>
          <w:bCs/>
        </w:rPr>
      </w:pPr>
    </w:p>
    <w:p w14:paraId="6D29182F" w14:textId="5C91A5D4" w:rsidR="007C2A3D" w:rsidRPr="00267E44" w:rsidRDefault="007C2A3D">
      <w:pPr>
        <w:rPr>
          <w:b/>
          <w:bCs/>
        </w:rPr>
      </w:pPr>
    </w:p>
    <w:p w14:paraId="5A939F70" w14:textId="6C587B54" w:rsidR="007C2A3D" w:rsidRPr="00267E44" w:rsidRDefault="007C2A3D">
      <w:pPr>
        <w:rPr>
          <w:b/>
          <w:bCs/>
        </w:rPr>
      </w:pPr>
    </w:p>
    <w:p w14:paraId="19803815" w14:textId="66F44D20" w:rsidR="007C2A3D" w:rsidRPr="00267E44" w:rsidRDefault="007C2A3D">
      <w:pPr>
        <w:rPr>
          <w:b/>
          <w:bCs/>
        </w:rPr>
      </w:pPr>
    </w:p>
    <w:p w14:paraId="453FBA1D" w14:textId="77777777" w:rsidR="007C2A3D" w:rsidRPr="00267E44" w:rsidRDefault="007C2A3D">
      <w:pPr>
        <w:rPr>
          <w:b/>
          <w:bCs/>
        </w:rPr>
      </w:pPr>
    </w:p>
    <w:p w14:paraId="130F2DDB" w14:textId="485EF530" w:rsidR="007C2A3D" w:rsidRPr="00267E44" w:rsidRDefault="007C2A3D">
      <w:pPr>
        <w:rPr>
          <w:b/>
          <w:bCs/>
        </w:rPr>
      </w:pPr>
    </w:p>
    <w:tbl>
      <w:tblPr>
        <w:tblStyle w:val="Grigliatabella"/>
        <w:tblW w:w="0" w:type="auto"/>
        <w:tblLook w:val="04A0" w:firstRow="1" w:lastRow="0" w:firstColumn="1" w:lastColumn="0" w:noHBand="0" w:noVBand="1"/>
      </w:tblPr>
      <w:tblGrid>
        <w:gridCol w:w="4814"/>
        <w:gridCol w:w="4814"/>
      </w:tblGrid>
      <w:tr w:rsidR="00267E44" w:rsidRPr="00267E44" w14:paraId="73A8A749" w14:textId="77777777" w:rsidTr="00CC04CD">
        <w:tc>
          <w:tcPr>
            <w:tcW w:w="4814" w:type="dxa"/>
          </w:tcPr>
          <w:p w14:paraId="41713141" w14:textId="77777777" w:rsidR="007C2A3D" w:rsidRPr="00267E44" w:rsidRDefault="007C2A3D" w:rsidP="00CC04CD">
            <w:pPr>
              <w:jc w:val="center"/>
              <w:rPr>
                <w:rFonts w:cs="Arial"/>
                <w:b/>
                <w:bCs/>
                <w:sz w:val="22"/>
                <w:szCs w:val="22"/>
              </w:rPr>
            </w:pPr>
            <w:r w:rsidRPr="00267E44">
              <w:rPr>
                <w:rFonts w:cs="Arial"/>
                <w:b/>
                <w:bCs/>
                <w:sz w:val="22"/>
                <w:szCs w:val="22"/>
              </w:rPr>
              <w:lastRenderedPageBreak/>
              <w:t xml:space="preserve">Art. 51 </w:t>
            </w:r>
          </w:p>
          <w:p w14:paraId="2E7B51B9" w14:textId="77777777" w:rsidR="007C2A3D" w:rsidRPr="00267E44" w:rsidRDefault="007C2A3D" w:rsidP="00CC04CD">
            <w:pPr>
              <w:spacing w:after="100" w:afterAutospacing="1"/>
              <w:jc w:val="center"/>
              <w:rPr>
                <w:rFonts w:cs="Arial"/>
                <w:i/>
                <w:iCs/>
                <w:sz w:val="22"/>
                <w:szCs w:val="22"/>
              </w:rPr>
            </w:pPr>
            <w:r w:rsidRPr="00267E44">
              <w:rPr>
                <w:rFonts w:cs="Arial"/>
                <w:i/>
                <w:iCs/>
                <w:sz w:val="22"/>
                <w:szCs w:val="22"/>
              </w:rPr>
              <w:t xml:space="preserve">Riduzione del contributo. </w:t>
            </w:r>
          </w:p>
        </w:tc>
        <w:tc>
          <w:tcPr>
            <w:tcW w:w="4814" w:type="dxa"/>
          </w:tcPr>
          <w:p w14:paraId="4BFAE825" w14:textId="77777777" w:rsidR="007C2A3D" w:rsidRPr="00267E44" w:rsidRDefault="007C2A3D" w:rsidP="00CC04CD">
            <w:pPr>
              <w:rPr>
                <w:b/>
                <w:bCs/>
              </w:rPr>
            </w:pPr>
          </w:p>
        </w:tc>
      </w:tr>
      <w:tr w:rsidR="00267E44" w:rsidRPr="00267E44" w14:paraId="0A5D8D88" w14:textId="77777777" w:rsidTr="00CC04CD">
        <w:tc>
          <w:tcPr>
            <w:tcW w:w="4814" w:type="dxa"/>
          </w:tcPr>
          <w:p w14:paraId="28267F2D" w14:textId="77777777" w:rsidR="007C2A3D" w:rsidRPr="00267E44" w:rsidRDefault="007C2A3D" w:rsidP="00CC04CD">
            <w:pPr>
              <w:spacing w:before="42" w:after="42"/>
              <w:ind w:firstLine="240"/>
              <w:jc w:val="both"/>
              <w:rPr>
                <w:rFonts w:cs="Arial"/>
                <w:sz w:val="22"/>
                <w:szCs w:val="22"/>
              </w:rPr>
            </w:pPr>
            <w:r w:rsidRPr="00267E44">
              <w:rPr>
                <w:rFonts w:cs="Arial"/>
                <w:sz w:val="22"/>
                <w:szCs w:val="22"/>
              </w:rPr>
              <w:t xml:space="preserve">1. Il comune, fatti salvi casi di riduzione o esonero previsti all' articolo 133 del TU, nonché previsti dalle presenti norme regolamentari e dall' articolo 9, comma 2 della legge regionale 2 febbraio 2010, n. 6 (Disciplina della promozione della qualità nella progettazione architettonica) prevede, in favore di edifici che conseguono la certificazione di sostenibilità ambientale di cui al Titolo VI, Capo II del TU, la riduzione del contributo di costruzione del trenta per cento in caso di certificazione dell'edificio in classe A e del quindici per cento in caso di certificazione in classe B. </w:t>
            </w:r>
          </w:p>
        </w:tc>
        <w:tc>
          <w:tcPr>
            <w:tcW w:w="4814" w:type="dxa"/>
          </w:tcPr>
          <w:p w14:paraId="67E9AB4D" w14:textId="77777777" w:rsidR="007C2A3D" w:rsidRPr="00267E44" w:rsidRDefault="007C2A3D" w:rsidP="00CC04CD">
            <w:pPr>
              <w:rPr>
                <w:b/>
                <w:bCs/>
              </w:rPr>
            </w:pPr>
          </w:p>
        </w:tc>
      </w:tr>
      <w:tr w:rsidR="00267E44" w:rsidRPr="00267E44" w14:paraId="014416AA" w14:textId="77777777" w:rsidTr="00CC04CD">
        <w:tc>
          <w:tcPr>
            <w:tcW w:w="4814" w:type="dxa"/>
          </w:tcPr>
          <w:p w14:paraId="420B44BE" w14:textId="77777777" w:rsidR="007C2A3D" w:rsidRPr="00267E44" w:rsidRDefault="007C2A3D" w:rsidP="00CC04CD">
            <w:pPr>
              <w:spacing w:before="42" w:after="42"/>
              <w:ind w:firstLine="240"/>
              <w:jc w:val="both"/>
              <w:rPr>
                <w:rFonts w:cs="Arial"/>
                <w:sz w:val="22"/>
                <w:szCs w:val="22"/>
              </w:rPr>
            </w:pPr>
            <w:r w:rsidRPr="00267E44">
              <w:rPr>
                <w:rFonts w:cs="Arial"/>
                <w:sz w:val="22"/>
                <w:szCs w:val="22"/>
              </w:rPr>
              <w:t xml:space="preserve">2. Il contributo dovuto sul costo di costruzione determinato è ridotto del novanta per cento nel caso di interventi di ristrutturazione edilizia di cui all'articolo 7, comma 1, lettera d) del TU, con esclusione degli interventi di completa demolizione e ricostruzione, relativi ad interi edifici o unità strutturali ricomprese in organismi edilizi più complessi, destinati o da destinare a residenza e servizi che prevedono un adeguamento sismico o un miglioramento sismico nella misura non inferiore al sessanta per cento di quella prevista per l'adeguamento, di cui al D.M. 14 gennaio 2008 del Ministero delle Infrastrutture (Approvazione delle nuove norme tecniche per le costruzioni), ovvero di interventi di prevenzione sismica di cui all'articolo 159 del TU, sulla base di asseverazione di un tecnico abilitato. </w:t>
            </w:r>
          </w:p>
        </w:tc>
        <w:tc>
          <w:tcPr>
            <w:tcW w:w="4814" w:type="dxa"/>
          </w:tcPr>
          <w:p w14:paraId="4558F88D" w14:textId="77777777" w:rsidR="007C2A3D" w:rsidRPr="00267E44" w:rsidRDefault="007C2A3D" w:rsidP="00CC04CD">
            <w:pPr>
              <w:spacing w:before="42" w:after="42"/>
              <w:ind w:firstLine="240"/>
              <w:jc w:val="both"/>
              <w:rPr>
                <w:b/>
                <w:bCs/>
              </w:rPr>
            </w:pPr>
            <w:r w:rsidRPr="00267E44">
              <w:rPr>
                <w:rFonts w:cs="Arial"/>
                <w:sz w:val="22"/>
                <w:szCs w:val="22"/>
              </w:rPr>
              <w:t xml:space="preserve">2. Il contributo dovuto sul costo di costruzione determinato è ridotto del novanta per cento nel caso di interventi di ristrutturazione edilizia di cui all'articolo 7, comma 1, lettera d) del TU, con esclusione degli interventi di completa demolizione e ricostruzione, relativi ad interi edifici o unità strutturali ricomprese in organismi edilizi più complessi, destinati o da destinare a residenza e servizi che prevedono un adeguamento sismico o un miglioramento sismico nella misura non inferiore al sessanta per cento di quella prevista per l'adeguamento, di cui </w:t>
            </w:r>
            <w:r w:rsidRPr="00267E44">
              <w:rPr>
                <w:rFonts w:cs="Arial"/>
                <w:strike/>
                <w:sz w:val="22"/>
                <w:szCs w:val="22"/>
              </w:rPr>
              <w:t>al D.M. 14 gennaio 2008 del Ministero delle Infrastrutture (Approvazione delle nuove norme tecniche per le costruzioni)</w:t>
            </w:r>
            <w:r w:rsidRPr="00267E44">
              <w:rPr>
                <w:rFonts w:cs="Arial"/>
                <w:sz w:val="22"/>
                <w:szCs w:val="22"/>
              </w:rPr>
              <w:t xml:space="preserve"> </w:t>
            </w:r>
            <w:r w:rsidRPr="00267E44">
              <w:rPr>
                <w:rFonts w:cs="Arial"/>
                <w:b/>
                <w:bCs/>
                <w:sz w:val="22"/>
                <w:szCs w:val="22"/>
              </w:rPr>
              <w:t>alle Norme Tecniche per le Costruzioni vigenti alla data di presentazione dell’istanza al SUAPE</w:t>
            </w:r>
            <w:r w:rsidRPr="00267E44">
              <w:rPr>
                <w:rFonts w:cs="Arial"/>
                <w:sz w:val="22"/>
                <w:szCs w:val="22"/>
              </w:rPr>
              <w:t>, ovvero di interventi di prevenzione sismica di cui all'articolo 159 del TU, sulla base di asseverazione di un tecnico abilitato.</w:t>
            </w:r>
          </w:p>
        </w:tc>
      </w:tr>
      <w:tr w:rsidR="007C2A3D" w:rsidRPr="00267E44" w14:paraId="1FE53026" w14:textId="77777777" w:rsidTr="00CC04CD">
        <w:tc>
          <w:tcPr>
            <w:tcW w:w="4814" w:type="dxa"/>
          </w:tcPr>
          <w:p w14:paraId="2C261847" w14:textId="77777777" w:rsidR="007C2A3D" w:rsidRPr="00267E44" w:rsidRDefault="007C2A3D" w:rsidP="00CC04CD">
            <w:pPr>
              <w:spacing w:before="42" w:after="42"/>
              <w:ind w:firstLine="240"/>
              <w:jc w:val="both"/>
              <w:rPr>
                <w:b/>
                <w:bCs/>
              </w:rPr>
            </w:pPr>
            <w:r w:rsidRPr="00267E44">
              <w:rPr>
                <w:rFonts w:cs="Arial"/>
                <w:sz w:val="22"/>
                <w:szCs w:val="22"/>
              </w:rPr>
              <w:t>3. Il contributo dovuto per le opere di urbanizzazione primaria e secondaria determinato è ridotto del novanta per cento nel caso di interventi di ristrutturazione edilizia, con esclusione degli interventi di completa demolizione e ricostruzione, relativi ad interi edifici o unità strutturali ricomprese in organismi edilizi più complessi, destinati o da destinare a residenza, servizi o attività produttive che prevedono un adeguamento sismico o un miglioramento sismico nella misura non inferiore al sessanta per cento di quella prevista per l'adeguamento, di cui al D.M. 14 gennaio 2008, ovvero di interventi di prevenzione sismica di cui all'articolo 159 del TU, sulla base di asseverazione di un tecnico abilitato.</w:t>
            </w:r>
          </w:p>
        </w:tc>
        <w:tc>
          <w:tcPr>
            <w:tcW w:w="4814" w:type="dxa"/>
          </w:tcPr>
          <w:p w14:paraId="4C7E2F30" w14:textId="77777777" w:rsidR="007C2A3D" w:rsidRPr="00267E44" w:rsidRDefault="007C2A3D" w:rsidP="00CC04CD">
            <w:pPr>
              <w:rPr>
                <w:b/>
                <w:bCs/>
              </w:rPr>
            </w:pPr>
          </w:p>
        </w:tc>
      </w:tr>
    </w:tbl>
    <w:p w14:paraId="7DF108FA" w14:textId="22F25728" w:rsidR="007C2A3D" w:rsidRPr="00267E44" w:rsidRDefault="007C2A3D">
      <w:pPr>
        <w:rPr>
          <w:b/>
          <w:bCs/>
        </w:rPr>
      </w:pPr>
    </w:p>
    <w:p w14:paraId="46066895" w14:textId="7EE6E7CE" w:rsidR="007C2A3D" w:rsidRPr="00267E44" w:rsidRDefault="007C2A3D">
      <w:pPr>
        <w:rPr>
          <w:b/>
          <w:bCs/>
        </w:rPr>
      </w:pPr>
    </w:p>
    <w:p w14:paraId="7B57B534" w14:textId="6ECF9754" w:rsidR="007C2A3D" w:rsidRPr="00267E44" w:rsidRDefault="007C2A3D">
      <w:pPr>
        <w:rPr>
          <w:b/>
          <w:bCs/>
        </w:rPr>
      </w:pPr>
    </w:p>
    <w:tbl>
      <w:tblPr>
        <w:tblStyle w:val="Grigliatabella"/>
        <w:tblW w:w="0" w:type="auto"/>
        <w:tblLook w:val="04A0" w:firstRow="1" w:lastRow="0" w:firstColumn="1" w:lastColumn="0" w:noHBand="0" w:noVBand="1"/>
      </w:tblPr>
      <w:tblGrid>
        <w:gridCol w:w="4814"/>
        <w:gridCol w:w="4814"/>
      </w:tblGrid>
      <w:tr w:rsidR="00267E44" w:rsidRPr="00267E44" w14:paraId="6C5206C0" w14:textId="77777777" w:rsidTr="00D0698C">
        <w:tc>
          <w:tcPr>
            <w:tcW w:w="4814" w:type="dxa"/>
          </w:tcPr>
          <w:p w14:paraId="241DD407" w14:textId="77777777" w:rsidR="00D0698C" w:rsidRPr="00267E44" w:rsidRDefault="00D0698C" w:rsidP="00D0698C">
            <w:pPr>
              <w:jc w:val="center"/>
              <w:rPr>
                <w:rFonts w:cs="Arial"/>
                <w:b/>
                <w:bCs/>
                <w:sz w:val="22"/>
                <w:szCs w:val="22"/>
              </w:rPr>
            </w:pPr>
            <w:r w:rsidRPr="00267E44">
              <w:rPr>
                <w:rFonts w:cs="Arial"/>
                <w:b/>
                <w:bCs/>
                <w:sz w:val="22"/>
                <w:szCs w:val="22"/>
              </w:rPr>
              <w:lastRenderedPageBreak/>
              <w:t xml:space="preserve">Art. 57 </w:t>
            </w:r>
          </w:p>
          <w:p w14:paraId="04AE26DF" w14:textId="073F3CB3" w:rsidR="00D0698C" w:rsidRPr="00267E44" w:rsidRDefault="00D0698C" w:rsidP="00D0698C">
            <w:pPr>
              <w:spacing w:after="100" w:afterAutospacing="1"/>
              <w:jc w:val="center"/>
              <w:rPr>
                <w:rFonts w:cs="Arial"/>
                <w:i/>
                <w:iCs/>
                <w:sz w:val="22"/>
                <w:szCs w:val="22"/>
              </w:rPr>
            </w:pPr>
            <w:r w:rsidRPr="00267E44">
              <w:rPr>
                <w:rFonts w:cs="Arial"/>
                <w:i/>
                <w:iCs/>
                <w:sz w:val="22"/>
                <w:szCs w:val="22"/>
              </w:rPr>
              <w:t xml:space="preserve">Procedimento per l'iscrizione nell'elenco regionale. </w:t>
            </w:r>
          </w:p>
        </w:tc>
        <w:tc>
          <w:tcPr>
            <w:tcW w:w="4814" w:type="dxa"/>
          </w:tcPr>
          <w:p w14:paraId="2815EDD7" w14:textId="77777777" w:rsidR="00D0698C" w:rsidRPr="00267E44" w:rsidRDefault="00D0698C"/>
        </w:tc>
      </w:tr>
      <w:tr w:rsidR="00267E44" w:rsidRPr="00267E44" w14:paraId="29D2B043" w14:textId="77777777" w:rsidTr="00D0698C">
        <w:tc>
          <w:tcPr>
            <w:tcW w:w="4814" w:type="dxa"/>
          </w:tcPr>
          <w:p w14:paraId="21D9F60D" w14:textId="6BF68EDF" w:rsidR="00D0698C" w:rsidRPr="00267E44" w:rsidRDefault="00D0698C" w:rsidP="00152B48">
            <w:pPr>
              <w:ind w:firstLine="240"/>
              <w:jc w:val="both"/>
              <w:rPr>
                <w:rFonts w:cs="Arial"/>
                <w:sz w:val="22"/>
                <w:szCs w:val="22"/>
              </w:rPr>
            </w:pPr>
            <w:r w:rsidRPr="00267E44">
              <w:rPr>
                <w:rFonts w:cs="Arial"/>
                <w:sz w:val="22"/>
                <w:szCs w:val="22"/>
              </w:rPr>
              <w:t xml:space="preserve">1. La struttura regionale competente in materia dispone l'iscrizione nell'elenco regionale sulla base di istruttoria preliminare delle richieste di iscrizione, entro trenta giorni dalla richiesta. </w:t>
            </w:r>
          </w:p>
        </w:tc>
        <w:tc>
          <w:tcPr>
            <w:tcW w:w="4814" w:type="dxa"/>
          </w:tcPr>
          <w:p w14:paraId="41C125C4" w14:textId="2CCEA8EC" w:rsidR="00D0698C" w:rsidRPr="00267E44" w:rsidRDefault="00152B48" w:rsidP="00152B48">
            <w:pPr>
              <w:jc w:val="both"/>
            </w:pPr>
            <w:r w:rsidRPr="00267E44">
              <w:rPr>
                <w:rFonts w:cs="Arial"/>
                <w:sz w:val="22"/>
                <w:szCs w:val="22"/>
              </w:rPr>
              <w:t xml:space="preserve">1. La struttura regionale competente in materia </w:t>
            </w:r>
            <w:r w:rsidRPr="00267E44">
              <w:rPr>
                <w:rFonts w:cs="Arial"/>
                <w:b/>
                <w:bCs/>
                <w:sz w:val="22"/>
                <w:szCs w:val="22"/>
              </w:rPr>
              <w:t>valuta la domanda, redatta sulla modulistica resa disponibile ed il curriculum professionale, entro trenta giorni dalla richiesta, disponendo l’iscrizione nell’elenco regionale</w:t>
            </w:r>
            <w:r w:rsidR="0003440F" w:rsidRPr="00267E44">
              <w:rPr>
                <w:rFonts w:cs="Arial"/>
                <w:b/>
                <w:bCs/>
                <w:sz w:val="22"/>
                <w:szCs w:val="22"/>
              </w:rPr>
              <w:t xml:space="preserve"> dopo l’avvenuta acquisizione della documentazione di cui al comma 4.</w:t>
            </w:r>
            <w:r w:rsidRPr="00267E44">
              <w:rPr>
                <w:rFonts w:cs="Arial"/>
                <w:strike/>
                <w:sz w:val="22"/>
                <w:szCs w:val="22"/>
              </w:rPr>
              <w:t xml:space="preserve"> dispone l'iscrizione nell'elenco regionale sulla base di istruttoria preliminare delle richieste di iscrizione, entro trenta giorni dalla richiesta.</w:t>
            </w:r>
          </w:p>
        </w:tc>
      </w:tr>
      <w:tr w:rsidR="00267E44" w:rsidRPr="00267E44" w14:paraId="78F226A4" w14:textId="77777777" w:rsidTr="00D0698C">
        <w:tc>
          <w:tcPr>
            <w:tcW w:w="4814" w:type="dxa"/>
          </w:tcPr>
          <w:p w14:paraId="12C0CEF0" w14:textId="306AEA32" w:rsidR="00D0698C" w:rsidRPr="00267E44" w:rsidRDefault="00D0698C" w:rsidP="00152B48">
            <w:pPr>
              <w:ind w:firstLine="240"/>
              <w:jc w:val="both"/>
              <w:rPr>
                <w:rFonts w:cs="Arial"/>
                <w:sz w:val="22"/>
                <w:szCs w:val="22"/>
              </w:rPr>
            </w:pPr>
            <w:r w:rsidRPr="00267E44">
              <w:rPr>
                <w:rFonts w:cs="Arial"/>
                <w:sz w:val="22"/>
                <w:szCs w:val="22"/>
              </w:rPr>
              <w:t xml:space="preserve">2. La formazione e l'aggiornamento dell'elenco regionale avviene con l'esame delle domande di iscrizione pervenute. </w:t>
            </w:r>
          </w:p>
        </w:tc>
        <w:tc>
          <w:tcPr>
            <w:tcW w:w="4814" w:type="dxa"/>
          </w:tcPr>
          <w:p w14:paraId="09CF8370" w14:textId="1C74F120" w:rsidR="00D0698C" w:rsidRPr="00267E44" w:rsidRDefault="0003440F" w:rsidP="00152B48">
            <w:pPr>
              <w:jc w:val="both"/>
              <w:rPr>
                <w:strike/>
              </w:rPr>
            </w:pPr>
            <w:r w:rsidRPr="00267E44">
              <w:rPr>
                <w:rFonts w:cs="Arial"/>
                <w:strike/>
                <w:sz w:val="22"/>
                <w:szCs w:val="22"/>
              </w:rPr>
              <w:t>2. La formazione e l'aggiornamento dell'elenco regionale avviene con l'esame delle domande di iscrizione pervenute.</w:t>
            </w:r>
          </w:p>
        </w:tc>
      </w:tr>
      <w:tr w:rsidR="00267E44" w:rsidRPr="00267E44" w14:paraId="6F059FF4" w14:textId="77777777" w:rsidTr="00D0698C">
        <w:tc>
          <w:tcPr>
            <w:tcW w:w="4814" w:type="dxa"/>
          </w:tcPr>
          <w:p w14:paraId="7CC1624D" w14:textId="10A74C5F" w:rsidR="00D0698C" w:rsidRPr="00267E44" w:rsidRDefault="00D0698C" w:rsidP="00152B48">
            <w:pPr>
              <w:ind w:firstLine="240"/>
              <w:jc w:val="both"/>
              <w:rPr>
                <w:rFonts w:cs="Arial"/>
                <w:sz w:val="22"/>
                <w:szCs w:val="22"/>
              </w:rPr>
            </w:pPr>
            <w:r w:rsidRPr="00267E44">
              <w:rPr>
                <w:rFonts w:cs="Arial"/>
                <w:sz w:val="22"/>
                <w:szCs w:val="22"/>
              </w:rPr>
              <w:t xml:space="preserve">3. La struttura regionale competente in materia può richiedere agli interessati ogni atto, documento o informazione per una più completa ed esaustiva valutazione della domanda di iscrizione disponendone, in tal caso, la sospensione dell'esame. </w:t>
            </w:r>
          </w:p>
        </w:tc>
        <w:tc>
          <w:tcPr>
            <w:tcW w:w="4814" w:type="dxa"/>
          </w:tcPr>
          <w:p w14:paraId="21E52693" w14:textId="2E13825A" w:rsidR="00D0698C" w:rsidRPr="00267E44" w:rsidRDefault="0003440F" w:rsidP="009961C6">
            <w:pPr>
              <w:ind w:firstLine="177"/>
              <w:jc w:val="both"/>
            </w:pPr>
            <w:r w:rsidRPr="009961C6">
              <w:rPr>
                <w:rFonts w:cs="Arial"/>
                <w:sz w:val="22"/>
                <w:szCs w:val="22"/>
              </w:rPr>
              <w:t>3.</w:t>
            </w:r>
            <w:r w:rsidRPr="00267E44">
              <w:rPr>
                <w:rFonts w:cs="Arial"/>
                <w:sz w:val="22"/>
                <w:szCs w:val="22"/>
              </w:rPr>
              <w:t xml:space="preserve"> La struttura regionale competente in materia può richiedere agli interessati </w:t>
            </w:r>
            <w:r w:rsidRPr="00267E44">
              <w:rPr>
                <w:rFonts w:cs="Arial"/>
                <w:strike/>
                <w:sz w:val="22"/>
                <w:szCs w:val="22"/>
              </w:rPr>
              <w:t>ogni atto, documento o informazione per una più completa ed esaustiva valutazione della domanda di iscrizione disponendone</w:t>
            </w:r>
            <w:r w:rsidRPr="00267E44">
              <w:rPr>
                <w:rFonts w:cs="Arial"/>
                <w:b/>
                <w:bCs/>
                <w:sz w:val="22"/>
                <w:szCs w:val="22"/>
              </w:rPr>
              <w:t xml:space="preserve"> la documentazione necessaria alla verifica dei requisiti professionali previsti dall’art. 59 disponendo</w:t>
            </w:r>
            <w:r w:rsidRPr="00267E44">
              <w:rPr>
                <w:rFonts w:cs="Arial"/>
                <w:sz w:val="22"/>
                <w:szCs w:val="22"/>
              </w:rPr>
              <w:t xml:space="preserve">, in tal caso, la sospensione </w:t>
            </w:r>
            <w:r w:rsidRPr="00267E44">
              <w:rPr>
                <w:rFonts w:cs="Arial"/>
                <w:strike/>
                <w:sz w:val="22"/>
                <w:szCs w:val="22"/>
              </w:rPr>
              <w:t>dell'esame</w:t>
            </w:r>
            <w:r w:rsidR="008F7219" w:rsidRPr="00267E44">
              <w:rPr>
                <w:rFonts w:cs="Arial"/>
                <w:sz w:val="22"/>
                <w:szCs w:val="22"/>
              </w:rPr>
              <w:t xml:space="preserve"> </w:t>
            </w:r>
            <w:r w:rsidR="008F7219" w:rsidRPr="00267E44">
              <w:rPr>
                <w:rFonts w:cs="Arial"/>
                <w:b/>
                <w:bCs/>
                <w:sz w:val="22"/>
                <w:szCs w:val="22"/>
              </w:rPr>
              <w:t>del procedimento</w:t>
            </w:r>
            <w:r w:rsidRPr="00267E44">
              <w:rPr>
                <w:rFonts w:cs="Arial"/>
                <w:sz w:val="22"/>
                <w:szCs w:val="22"/>
              </w:rPr>
              <w:t>.</w:t>
            </w:r>
          </w:p>
        </w:tc>
      </w:tr>
      <w:tr w:rsidR="00267E44" w:rsidRPr="00267E44" w14:paraId="2981EE31" w14:textId="77777777" w:rsidTr="00D0698C">
        <w:tc>
          <w:tcPr>
            <w:tcW w:w="4814" w:type="dxa"/>
          </w:tcPr>
          <w:p w14:paraId="0F6431FB" w14:textId="77777777" w:rsidR="008F7219" w:rsidRPr="00267E44" w:rsidRDefault="008F7219" w:rsidP="008F7219">
            <w:pPr>
              <w:ind w:firstLine="240"/>
              <w:jc w:val="both"/>
              <w:rPr>
                <w:rFonts w:cs="Arial"/>
                <w:sz w:val="22"/>
                <w:szCs w:val="22"/>
              </w:rPr>
            </w:pPr>
            <w:r w:rsidRPr="00267E44">
              <w:rPr>
                <w:rFonts w:cs="Arial"/>
                <w:sz w:val="22"/>
                <w:szCs w:val="22"/>
              </w:rPr>
              <w:t xml:space="preserve">4. Qualora la domanda di iscrizione nell'elenco regionale venga accolta, l'interessato deve produrre la seguente documentazione: </w:t>
            </w:r>
            <w:bookmarkStart w:id="103" w:name="art57-com4-leta"/>
            <w:bookmarkEnd w:id="103"/>
          </w:p>
          <w:p w14:paraId="11DE1D37" w14:textId="77777777" w:rsidR="008F7219" w:rsidRPr="00267E44" w:rsidRDefault="008F7219" w:rsidP="008F7219">
            <w:pPr>
              <w:ind w:left="42" w:firstLine="480"/>
              <w:jc w:val="both"/>
              <w:rPr>
                <w:rFonts w:cs="Arial"/>
                <w:sz w:val="22"/>
                <w:szCs w:val="22"/>
              </w:rPr>
            </w:pPr>
            <w:r w:rsidRPr="00267E44">
              <w:rPr>
                <w:rFonts w:cs="Arial"/>
                <w:i/>
                <w:iCs/>
                <w:sz w:val="22"/>
                <w:szCs w:val="22"/>
              </w:rPr>
              <w:t>a)</w:t>
            </w:r>
            <w:r w:rsidRPr="00267E44">
              <w:rPr>
                <w:rFonts w:cs="Arial"/>
                <w:sz w:val="22"/>
                <w:szCs w:val="22"/>
              </w:rPr>
              <w:t xml:space="preserve"> attestazione del servizio prestato con la descrizione delle mansioni svolte per i dipendenti delle pubbliche amministrazioni; </w:t>
            </w:r>
          </w:p>
          <w:p w14:paraId="11136ED8" w14:textId="77777777" w:rsidR="008F7219" w:rsidRPr="00267E44" w:rsidRDefault="008F7219" w:rsidP="008F7219">
            <w:pPr>
              <w:ind w:left="42" w:firstLine="480"/>
              <w:jc w:val="both"/>
              <w:rPr>
                <w:rFonts w:cs="Arial"/>
                <w:sz w:val="22"/>
                <w:szCs w:val="22"/>
              </w:rPr>
            </w:pPr>
            <w:bookmarkStart w:id="104" w:name="art57-com4-letb"/>
            <w:bookmarkEnd w:id="104"/>
            <w:r w:rsidRPr="00267E44">
              <w:rPr>
                <w:rFonts w:cs="Arial"/>
                <w:i/>
                <w:iCs/>
                <w:sz w:val="22"/>
                <w:szCs w:val="22"/>
              </w:rPr>
              <w:t>b)</w:t>
            </w:r>
            <w:r w:rsidRPr="00267E44">
              <w:rPr>
                <w:rFonts w:cs="Arial"/>
                <w:sz w:val="22"/>
                <w:szCs w:val="22"/>
              </w:rPr>
              <w:t xml:space="preserve"> certificato di iscrizione all'Ordine professionale di competenza per i professionisti; </w:t>
            </w:r>
          </w:p>
          <w:p w14:paraId="31902039" w14:textId="77777777" w:rsidR="008F7219" w:rsidRPr="00267E44" w:rsidRDefault="008F7219" w:rsidP="008F7219">
            <w:pPr>
              <w:ind w:left="42" w:firstLine="480"/>
              <w:jc w:val="both"/>
              <w:rPr>
                <w:rFonts w:cs="Arial"/>
                <w:sz w:val="22"/>
                <w:szCs w:val="22"/>
              </w:rPr>
            </w:pPr>
            <w:bookmarkStart w:id="105" w:name="art57-com4-letc"/>
            <w:bookmarkEnd w:id="105"/>
            <w:r w:rsidRPr="00267E44">
              <w:rPr>
                <w:rFonts w:cs="Arial"/>
                <w:i/>
                <w:iCs/>
                <w:sz w:val="22"/>
                <w:szCs w:val="22"/>
              </w:rPr>
              <w:t>c)</w:t>
            </w:r>
            <w:r w:rsidRPr="00267E44">
              <w:rPr>
                <w:rFonts w:cs="Arial"/>
                <w:sz w:val="22"/>
                <w:szCs w:val="22"/>
              </w:rPr>
              <w:t xml:space="preserve"> certificato del casellario giudiziario che attesti l'inesistenza di condanne penali; </w:t>
            </w:r>
          </w:p>
          <w:p w14:paraId="45D64994" w14:textId="012981F3" w:rsidR="008F7219" w:rsidRPr="00267E44" w:rsidRDefault="008F7219" w:rsidP="008F7219">
            <w:pPr>
              <w:ind w:left="42" w:firstLine="480"/>
              <w:jc w:val="both"/>
              <w:rPr>
                <w:rFonts w:cs="Arial"/>
                <w:sz w:val="22"/>
                <w:szCs w:val="22"/>
              </w:rPr>
            </w:pPr>
            <w:bookmarkStart w:id="106" w:name="art57-com4-letd"/>
            <w:bookmarkEnd w:id="106"/>
            <w:r w:rsidRPr="00267E44">
              <w:rPr>
                <w:rFonts w:cs="Arial"/>
                <w:i/>
                <w:iCs/>
                <w:sz w:val="22"/>
                <w:szCs w:val="22"/>
              </w:rPr>
              <w:t>d)</w:t>
            </w:r>
            <w:r w:rsidRPr="00267E44">
              <w:rPr>
                <w:rFonts w:cs="Arial"/>
                <w:sz w:val="22"/>
                <w:szCs w:val="22"/>
              </w:rPr>
              <w:t xml:space="preserve"> ricevuta di versamento della somma di euro 50,00 sul c. c.p. n. 143065 intestato a Regione Umbria - Servizio tesoreria, con la causale "Iscrizione elenco esperti in beni ambientali ed architettonici". </w:t>
            </w:r>
          </w:p>
        </w:tc>
        <w:tc>
          <w:tcPr>
            <w:tcW w:w="4814" w:type="dxa"/>
          </w:tcPr>
          <w:p w14:paraId="4E0F151E" w14:textId="34A04A44" w:rsidR="008F7219" w:rsidRPr="00267E44" w:rsidRDefault="008F7219" w:rsidP="008F7219">
            <w:pPr>
              <w:ind w:firstLine="240"/>
              <w:jc w:val="both"/>
              <w:rPr>
                <w:rFonts w:cs="Arial"/>
                <w:sz w:val="22"/>
                <w:szCs w:val="22"/>
              </w:rPr>
            </w:pPr>
            <w:r w:rsidRPr="00267E44">
              <w:rPr>
                <w:rFonts w:cs="Arial"/>
                <w:sz w:val="22"/>
                <w:szCs w:val="22"/>
              </w:rPr>
              <w:t xml:space="preserve">4. Qualora la domanda di iscrizione nell'elenco regionale venga accolta, </w:t>
            </w:r>
            <w:r w:rsidRPr="00267E44">
              <w:rPr>
                <w:rFonts w:cs="Arial"/>
                <w:strike/>
                <w:sz w:val="22"/>
                <w:szCs w:val="22"/>
              </w:rPr>
              <w:t>l'interessato deve produrre la seguente documentazione</w:t>
            </w:r>
            <w:r w:rsidRPr="00267E44">
              <w:rPr>
                <w:rFonts w:cs="Arial"/>
                <w:sz w:val="22"/>
                <w:szCs w:val="22"/>
              </w:rPr>
              <w:t xml:space="preserve"> </w:t>
            </w:r>
            <w:r w:rsidRPr="00267E44">
              <w:rPr>
                <w:b/>
                <w:bCs/>
                <w:sz w:val="22"/>
                <w:szCs w:val="22"/>
              </w:rPr>
              <w:t>la stessa struttura regionale provvede a richiedere</w:t>
            </w:r>
            <w:r w:rsidRPr="00267E44">
              <w:rPr>
                <w:sz w:val="22"/>
                <w:szCs w:val="22"/>
              </w:rPr>
              <w:t>:</w:t>
            </w:r>
            <w:r w:rsidRPr="00267E44">
              <w:rPr>
                <w:rFonts w:cs="Arial"/>
                <w:sz w:val="22"/>
                <w:szCs w:val="22"/>
              </w:rPr>
              <w:t xml:space="preserve"> </w:t>
            </w:r>
          </w:p>
          <w:p w14:paraId="33A9EF8C" w14:textId="77777777" w:rsidR="008F7219" w:rsidRPr="00267E44" w:rsidRDefault="008F7219" w:rsidP="008F7219">
            <w:pPr>
              <w:ind w:left="42" w:firstLine="480"/>
              <w:jc w:val="both"/>
              <w:rPr>
                <w:rFonts w:cs="Arial"/>
                <w:sz w:val="22"/>
                <w:szCs w:val="22"/>
              </w:rPr>
            </w:pPr>
            <w:r w:rsidRPr="00267E44">
              <w:rPr>
                <w:rFonts w:cs="Arial"/>
                <w:i/>
                <w:iCs/>
                <w:sz w:val="22"/>
                <w:szCs w:val="22"/>
              </w:rPr>
              <w:t>a)</w:t>
            </w:r>
            <w:r w:rsidRPr="00267E44">
              <w:rPr>
                <w:rFonts w:cs="Arial"/>
                <w:sz w:val="22"/>
                <w:szCs w:val="22"/>
              </w:rPr>
              <w:t xml:space="preserve"> attestazione del servizio prestato con la descrizione delle mansioni svolte per i dipendenti delle pubbliche amministrazioni; </w:t>
            </w:r>
          </w:p>
          <w:p w14:paraId="1957AAEC" w14:textId="1AF9633A" w:rsidR="008F7219" w:rsidRPr="00267E44" w:rsidRDefault="008F7219" w:rsidP="008F7219">
            <w:pPr>
              <w:ind w:left="42" w:firstLine="480"/>
              <w:jc w:val="both"/>
              <w:rPr>
                <w:rFonts w:cs="Arial"/>
                <w:sz w:val="22"/>
                <w:szCs w:val="22"/>
              </w:rPr>
            </w:pPr>
            <w:r w:rsidRPr="00267E44">
              <w:rPr>
                <w:rFonts w:cs="Arial"/>
                <w:i/>
                <w:iCs/>
                <w:sz w:val="22"/>
                <w:szCs w:val="22"/>
              </w:rPr>
              <w:t>b)</w:t>
            </w:r>
            <w:r w:rsidRPr="00267E44">
              <w:rPr>
                <w:rFonts w:cs="Arial"/>
                <w:sz w:val="22"/>
                <w:szCs w:val="22"/>
              </w:rPr>
              <w:t xml:space="preserve"> </w:t>
            </w:r>
            <w:r w:rsidRPr="00267E44">
              <w:rPr>
                <w:rFonts w:cs="Arial"/>
                <w:strike/>
                <w:sz w:val="22"/>
                <w:szCs w:val="22"/>
              </w:rPr>
              <w:t>certificato di iscrizione all'Ordine professionale di competenza per i professionisti</w:t>
            </w:r>
            <w:r w:rsidR="00EF27C3" w:rsidRPr="00267E44">
              <w:t xml:space="preserve">, </w:t>
            </w:r>
            <w:r w:rsidR="00EF27C3" w:rsidRPr="00267E44">
              <w:rPr>
                <w:b/>
                <w:bCs/>
                <w:sz w:val="22"/>
                <w:szCs w:val="22"/>
              </w:rPr>
              <w:t>per i soli professionisti, la presentazione di autocertificazione redatta ai sensi dell’art. 46 del D.P.R. 28.12.2000 n. 445 attestante il periodo di iscrizione all'Ordine professionale di competenza</w:t>
            </w:r>
            <w:r w:rsidRPr="00267E44">
              <w:rPr>
                <w:rFonts w:cs="Arial"/>
                <w:sz w:val="22"/>
                <w:szCs w:val="22"/>
              </w:rPr>
              <w:t>;</w:t>
            </w:r>
          </w:p>
          <w:p w14:paraId="3F75CCA1" w14:textId="5AC65589" w:rsidR="008F7219" w:rsidRPr="00267E44" w:rsidRDefault="008F7219" w:rsidP="008F7219">
            <w:pPr>
              <w:ind w:left="42" w:firstLine="480"/>
              <w:jc w:val="both"/>
              <w:rPr>
                <w:rFonts w:cs="Arial"/>
                <w:sz w:val="22"/>
                <w:szCs w:val="22"/>
              </w:rPr>
            </w:pPr>
            <w:r w:rsidRPr="00267E44">
              <w:rPr>
                <w:rFonts w:cs="Arial"/>
                <w:i/>
                <w:iCs/>
                <w:sz w:val="22"/>
                <w:szCs w:val="22"/>
              </w:rPr>
              <w:t>c)</w:t>
            </w:r>
            <w:r w:rsidRPr="00267E44">
              <w:rPr>
                <w:rFonts w:cs="Arial"/>
                <w:sz w:val="22"/>
                <w:szCs w:val="22"/>
              </w:rPr>
              <w:t xml:space="preserve"> certificato del casellario giudiziario che attesti l'inesistenza di condanne penali;</w:t>
            </w:r>
          </w:p>
          <w:p w14:paraId="48D18902" w14:textId="1B96E878" w:rsidR="008F7219" w:rsidRPr="00267E44" w:rsidRDefault="008F7219" w:rsidP="008F7219">
            <w:pPr>
              <w:ind w:left="42" w:firstLine="480"/>
              <w:jc w:val="both"/>
            </w:pPr>
            <w:r w:rsidRPr="00267E44">
              <w:rPr>
                <w:rFonts w:cs="Arial"/>
                <w:i/>
                <w:iCs/>
                <w:sz w:val="22"/>
                <w:szCs w:val="22"/>
              </w:rPr>
              <w:t>d)</w:t>
            </w:r>
            <w:r w:rsidRPr="00267E44">
              <w:rPr>
                <w:rFonts w:cs="Arial"/>
                <w:sz w:val="22"/>
                <w:szCs w:val="22"/>
              </w:rPr>
              <w:t xml:space="preserve"> </w:t>
            </w:r>
            <w:r w:rsidRPr="00267E44">
              <w:rPr>
                <w:rFonts w:cs="Arial"/>
                <w:strike/>
                <w:sz w:val="22"/>
                <w:szCs w:val="22"/>
              </w:rPr>
              <w:t>ricevuta di versamento della somma di euro 50,00 sul c. c.p. n. 143065 intestato a Regione Umbria - Servizio tesoreria, con la causale "Iscrizione elenco esperti in beni ambientali ed architettonici"</w:t>
            </w:r>
            <w:r w:rsidR="00EF27C3" w:rsidRPr="00267E44">
              <w:rPr>
                <w:rFonts w:cs="Arial"/>
                <w:sz w:val="22"/>
                <w:szCs w:val="22"/>
              </w:rPr>
              <w:t xml:space="preserve"> </w:t>
            </w:r>
            <w:r w:rsidR="00EF27C3" w:rsidRPr="00267E44">
              <w:rPr>
                <w:rFonts w:cs="Arial"/>
                <w:b/>
                <w:bCs/>
                <w:sz w:val="22"/>
                <w:szCs w:val="22"/>
              </w:rPr>
              <w:t>all’interessato di procedere al pagamento della somma di euro 50,00 tramite le modalità comunicate dalla stessa struttura regionale</w:t>
            </w:r>
            <w:r w:rsidRPr="00267E44">
              <w:rPr>
                <w:rFonts w:cs="Arial"/>
                <w:sz w:val="22"/>
                <w:szCs w:val="22"/>
              </w:rPr>
              <w:t xml:space="preserve">. </w:t>
            </w:r>
          </w:p>
        </w:tc>
      </w:tr>
      <w:tr w:rsidR="008F7219" w:rsidRPr="00267E44" w14:paraId="0DB21488" w14:textId="77777777" w:rsidTr="00D0698C">
        <w:tc>
          <w:tcPr>
            <w:tcW w:w="4814" w:type="dxa"/>
          </w:tcPr>
          <w:p w14:paraId="789B86D1" w14:textId="14EDC84A" w:rsidR="008F7219" w:rsidRPr="00267E44" w:rsidRDefault="008F7219" w:rsidP="008F7219">
            <w:pPr>
              <w:ind w:firstLine="240"/>
              <w:jc w:val="both"/>
              <w:rPr>
                <w:rFonts w:cs="Arial"/>
                <w:sz w:val="22"/>
                <w:szCs w:val="22"/>
              </w:rPr>
            </w:pPr>
            <w:r w:rsidRPr="00267E44">
              <w:rPr>
                <w:rFonts w:cs="Arial"/>
                <w:sz w:val="22"/>
                <w:szCs w:val="22"/>
              </w:rPr>
              <w:t xml:space="preserve">5. I documenti di cui al comma 4 sono prodotti dall'interessato entro sessanta giorni dal ricevimento della comunicazione. Il mancato rispetto di tale termine comporta l'archiviazione della domanda. </w:t>
            </w:r>
          </w:p>
        </w:tc>
        <w:tc>
          <w:tcPr>
            <w:tcW w:w="4814" w:type="dxa"/>
          </w:tcPr>
          <w:p w14:paraId="019008E6" w14:textId="77777777" w:rsidR="008F7219" w:rsidRPr="00267E44" w:rsidRDefault="008F7219" w:rsidP="008F7219">
            <w:pPr>
              <w:jc w:val="both"/>
            </w:pPr>
          </w:p>
        </w:tc>
      </w:tr>
    </w:tbl>
    <w:p w14:paraId="678ADD66" w14:textId="778D2580" w:rsidR="004D28FD" w:rsidRPr="00267E44" w:rsidRDefault="004D28FD">
      <w:pPr>
        <w:spacing w:after="80"/>
        <w:jc w:val="both"/>
        <w:rPr>
          <w:b/>
          <w:bCs/>
        </w:rPr>
      </w:pPr>
    </w:p>
    <w:tbl>
      <w:tblPr>
        <w:tblStyle w:val="Grigliatabella"/>
        <w:tblW w:w="0" w:type="auto"/>
        <w:tblLook w:val="04A0" w:firstRow="1" w:lastRow="0" w:firstColumn="1" w:lastColumn="0" w:noHBand="0" w:noVBand="1"/>
      </w:tblPr>
      <w:tblGrid>
        <w:gridCol w:w="4814"/>
        <w:gridCol w:w="4814"/>
      </w:tblGrid>
      <w:tr w:rsidR="00267E44" w:rsidRPr="00267E44" w14:paraId="1476BAA4" w14:textId="77777777" w:rsidTr="00D444B6">
        <w:tc>
          <w:tcPr>
            <w:tcW w:w="4814" w:type="dxa"/>
          </w:tcPr>
          <w:p w14:paraId="433F842A" w14:textId="77777777" w:rsidR="00D444B6" w:rsidRPr="00267E44" w:rsidRDefault="00D444B6" w:rsidP="00B525BD">
            <w:pPr>
              <w:jc w:val="center"/>
              <w:rPr>
                <w:rFonts w:cs="Arial"/>
                <w:b/>
                <w:bCs/>
                <w:sz w:val="22"/>
                <w:szCs w:val="22"/>
              </w:rPr>
            </w:pPr>
            <w:r w:rsidRPr="00267E44">
              <w:rPr>
                <w:rFonts w:cs="Arial"/>
                <w:b/>
                <w:bCs/>
                <w:sz w:val="22"/>
                <w:szCs w:val="22"/>
              </w:rPr>
              <w:t xml:space="preserve">Art. 61 </w:t>
            </w:r>
          </w:p>
          <w:p w14:paraId="76BE0ADC" w14:textId="77777777" w:rsidR="00D444B6" w:rsidRPr="00267E44" w:rsidRDefault="00D444B6" w:rsidP="00B525BD">
            <w:pPr>
              <w:spacing w:after="100" w:afterAutospacing="1"/>
              <w:jc w:val="center"/>
              <w:rPr>
                <w:rFonts w:cs="Arial"/>
                <w:i/>
                <w:iCs/>
                <w:sz w:val="22"/>
                <w:szCs w:val="22"/>
              </w:rPr>
            </w:pPr>
            <w:r w:rsidRPr="00267E44">
              <w:rPr>
                <w:rFonts w:cs="Arial"/>
                <w:i/>
                <w:iCs/>
                <w:sz w:val="22"/>
                <w:szCs w:val="22"/>
              </w:rPr>
              <w:t xml:space="preserve">Compiti dei comuni. </w:t>
            </w:r>
          </w:p>
        </w:tc>
        <w:tc>
          <w:tcPr>
            <w:tcW w:w="4814" w:type="dxa"/>
          </w:tcPr>
          <w:p w14:paraId="48021F47" w14:textId="77777777" w:rsidR="00D444B6" w:rsidRPr="00987076" w:rsidRDefault="00D444B6" w:rsidP="00B525BD"/>
        </w:tc>
      </w:tr>
      <w:tr w:rsidR="005B0F75" w:rsidRPr="00267E44" w14:paraId="1FC57371" w14:textId="77777777" w:rsidTr="00D444B6">
        <w:tc>
          <w:tcPr>
            <w:tcW w:w="4814" w:type="dxa"/>
          </w:tcPr>
          <w:p w14:paraId="29E2E2DF" w14:textId="77777777" w:rsidR="005B0F75" w:rsidRPr="00267E44" w:rsidRDefault="005B0F75" w:rsidP="005B0F75">
            <w:pPr>
              <w:ind w:firstLine="240"/>
              <w:jc w:val="both"/>
              <w:rPr>
                <w:rFonts w:cs="Arial"/>
                <w:sz w:val="22"/>
                <w:szCs w:val="22"/>
              </w:rPr>
            </w:pPr>
            <w:r w:rsidRPr="00267E44">
              <w:rPr>
                <w:rFonts w:cs="Arial"/>
                <w:sz w:val="22"/>
                <w:szCs w:val="22"/>
              </w:rPr>
              <w:t xml:space="preserve">1. I comuni scelgono ai fini della costituzione della commissione comunale per la qualità architettonica ed il paesaggio di cui all'articolo 112 del TU, due esperti ciascuno in una delle sezioni dell'elenco regionale previste all'articolo 54, comma 1, con esclusione dei dipendenti delle pubbliche amministrazioni. </w:t>
            </w:r>
          </w:p>
        </w:tc>
        <w:tc>
          <w:tcPr>
            <w:tcW w:w="4814" w:type="dxa"/>
          </w:tcPr>
          <w:p w14:paraId="58AA7E8B" w14:textId="13804732" w:rsidR="005B0F75" w:rsidRPr="00987076" w:rsidRDefault="005B0F75" w:rsidP="005B0F75">
            <w:pPr>
              <w:ind w:firstLine="172"/>
              <w:jc w:val="both"/>
              <w:rPr>
                <w:rFonts w:cs="Arial"/>
                <w:sz w:val="22"/>
                <w:szCs w:val="22"/>
              </w:rPr>
            </w:pPr>
            <w:r w:rsidRPr="00987076">
              <w:rPr>
                <w:rFonts w:cs="Arial"/>
                <w:sz w:val="22"/>
                <w:szCs w:val="22"/>
              </w:rPr>
              <w:t>1. I comuni scelgono ai fini della costituzione della commissione comunale per la qualità architettonica ed il paesaggio di cui all'articolo 112 del TU, due esperti ciascuno in una delle sezioni dell'elenco regionale previste all'articolo 54, comma 1</w:t>
            </w:r>
            <w:r w:rsidRPr="00987076">
              <w:rPr>
                <w:rFonts w:cs="Arial"/>
                <w:strike/>
                <w:sz w:val="22"/>
                <w:szCs w:val="22"/>
              </w:rPr>
              <w:t>, con esclusione dei dipendenti delle pubbliche amministrazioni</w:t>
            </w:r>
            <w:r w:rsidRPr="00987076">
              <w:rPr>
                <w:rFonts w:cs="Arial"/>
                <w:sz w:val="22"/>
                <w:szCs w:val="22"/>
              </w:rPr>
              <w:t>.</w:t>
            </w:r>
          </w:p>
        </w:tc>
      </w:tr>
      <w:tr w:rsidR="005B0F75" w:rsidRPr="00267E44" w14:paraId="71CBD148" w14:textId="77777777" w:rsidTr="00D444B6">
        <w:tc>
          <w:tcPr>
            <w:tcW w:w="4814" w:type="dxa"/>
          </w:tcPr>
          <w:p w14:paraId="74EA68D9" w14:textId="77777777" w:rsidR="005B0F75" w:rsidRPr="00267E44" w:rsidRDefault="005B0F75" w:rsidP="005B0F75">
            <w:pPr>
              <w:ind w:firstLine="240"/>
              <w:jc w:val="both"/>
              <w:rPr>
                <w:rFonts w:cs="Arial"/>
                <w:sz w:val="22"/>
                <w:szCs w:val="22"/>
              </w:rPr>
            </w:pPr>
            <w:r w:rsidRPr="00267E44">
              <w:rPr>
                <w:rFonts w:cs="Arial"/>
                <w:sz w:val="22"/>
                <w:szCs w:val="22"/>
              </w:rPr>
              <w:t xml:space="preserve">2. I comuni garantiscono che nella composizione della commissione comunale per la qualità architettonica e il paesaggio non siano presenti identiche figure professionali, al fine di assicurare la massima interdisciplinarietà. </w:t>
            </w:r>
          </w:p>
        </w:tc>
        <w:tc>
          <w:tcPr>
            <w:tcW w:w="4814" w:type="dxa"/>
          </w:tcPr>
          <w:p w14:paraId="300959EE" w14:textId="77777777" w:rsidR="005B0F75" w:rsidRPr="00987076" w:rsidRDefault="005B0F75" w:rsidP="005B0F75">
            <w:pPr>
              <w:jc w:val="both"/>
            </w:pPr>
          </w:p>
        </w:tc>
      </w:tr>
      <w:tr w:rsidR="005B0F75" w:rsidRPr="00267E44" w14:paraId="3D5B16F8" w14:textId="77777777" w:rsidTr="00D444B6">
        <w:tc>
          <w:tcPr>
            <w:tcW w:w="4814" w:type="dxa"/>
          </w:tcPr>
          <w:p w14:paraId="33289E7C" w14:textId="77777777" w:rsidR="005B0F75" w:rsidRPr="00267E44" w:rsidRDefault="005B0F75" w:rsidP="005B0F75">
            <w:pPr>
              <w:ind w:firstLine="240"/>
              <w:jc w:val="both"/>
              <w:rPr>
                <w:rFonts w:cs="Arial"/>
                <w:sz w:val="22"/>
                <w:szCs w:val="22"/>
              </w:rPr>
            </w:pPr>
            <w:r w:rsidRPr="00267E44">
              <w:rPr>
                <w:rFonts w:cs="Arial"/>
                <w:sz w:val="22"/>
                <w:szCs w:val="22"/>
              </w:rPr>
              <w:t xml:space="preserve">3. I comuni comunicano alla Regione i nominativi degli esperti prescelti dall'elenco regionale per la formazione della commissione comunale, prima dell'insediamento della commissione medesima. </w:t>
            </w:r>
          </w:p>
        </w:tc>
        <w:tc>
          <w:tcPr>
            <w:tcW w:w="4814" w:type="dxa"/>
          </w:tcPr>
          <w:p w14:paraId="2680FC48" w14:textId="77777777" w:rsidR="005B0F75" w:rsidRPr="00987076" w:rsidRDefault="005B0F75" w:rsidP="005B0F75">
            <w:pPr>
              <w:jc w:val="both"/>
            </w:pPr>
          </w:p>
        </w:tc>
      </w:tr>
      <w:tr w:rsidR="005B0F75" w:rsidRPr="00267E44" w14:paraId="299D19A3" w14:textId="77777777" w:rsidTr="00D444B6">
        <w:tc>
          <w:tcPr>
            <w:tcW w:w="4814" w:type="dxa"/>
          </w:tcPr>
          <w:p w14:paraId="6A8D0680" w14:textId="77777777" w:rsidR="005B0F75" w:rsidRPr="00267E44" w:rsidRDefault="005B0F75" w:rsidP="005B0F75">
            <w:pPr>
              <w:ind w:firstLine="240"/>
              <w:jc w:val="both"/>
              <w:rPr>
                <w:rFonts w:cs="Arial"/>
                <w:sz w:val="22"/>
                <w:szCs w:val="22"/>
              </w:rPr>
            </w:pPr>
            <w:r w:rsidRPr="00267E44">
              <w:rPr>
                <w:rFonts w:cs="Arial"/>
                <w:sz w:val="22"/>
                <w:szCs w:val="22"/>
              </w:rPr>
              <w:t xml:space="preserve">4. Gli iscritti nell'elenco regionale non possono essere contemporaneamente componenti di più di tre commissioni comunali. </w:t>
            </w:r>
          </w:p>
        </w:tc>
        <w:tc>
          <w:tcPr>
            <w:tcW w:w="4814" w:type="dxa"/>
          </w:tcPr>
          <w:p w14:paraId="7C10BFDA" w14:textId="77777777" w:rsidR="005B0F75" w:rsidRPr="00987076" w:rsidRDefault="005B0F75" w:rsidP="005B0F75">
            <w:pPr>
              <w:ind w:firstLine="268"/>
              <w:jc w:val="both"/>
              <w:rPr>
                <w:rFonts w:cs="Arial"/>
                <w:b/>
                <w:bCs/>
                <w:sz w:val="22"/>
                <w:szCs w:val="22"/>
              </w:rPr>
            </w:pPr>
            <w:r w:rsidRPr="00987076">
              <w:rPr>
                <w:rFonts w:cs="Arial"/>
                <w:sz w:val="22"/>
                <w:szCs w:val="22"/>
              </w:rPr>
              <w:t>4. Gli iscritti nell'elenco regionale non possono essere contemporaneamente componenti di più di tre commissioni comunali</w:t>
            </w:r>
            <w:r w:rsidRPr="00987076">
              <w:rPr>
                <w:rFonts w:cs="Arial"/>
                <w:strike/>
                <w:sz w:val="22"/>
                <w:szCs w:val="22"/>
              </w:rPr>
              <w:t>.</w:t>
            </w:r>
            <w:r w:rsidRPr="00987076">
              <w:rPr>
                <w:rFonts w:cs="Arial"/>
                <w:b/>
                <w:bCs/>
                <w:sz w:val="22"/>
                <w:szCs w:val="22"/>
              </w:rPr>
              <w:t>; nel caso in cui la popolazione residente dei tre comuni non superi i 10.000 abitanti, l’iscritto potrà partecipare ad una ulteriore commissione.</w:t>
            </w:r>
          </w:p>
        </w:tc>
      </w:tr>
    </w:tbl>
    <w:p w14:paraId="0AED5D68" w14:textId="77777777" w:rsidR="00D444B6" w:rsidRPr="00267E44" w:rsidRDefault="00D444B6" w:rsidP="00D444B6"/>
    <w:p w14:paraId="7CE48FD0" w14:textId="01692A49" w:rsidR="00D444B6" w:rsidRPr="00267E44" w:rsidRDefault="00D444B6">
      <w:pPr>
        <w:spacing w:after="80"/>
        <w:jc w:val="both"/>
        <w:rPr>
          <w:b/>
          <w:bCs/>
        </w:rPr>
      </w:pPr>
      <w:r w:rsidRPr="00267E44">
        <w:rPr>
          <w:b/>
          <w:bCs/>
        </w:rPr>
        <w:br w:type="page"/>
      </w:r>
    </w:p>
    <w:tbl>
      <w:tblPr>
        <w:tblStyle w:val="Grigliatabella"/>
        <w:tblW w:w="0" w:type="auto"/>
        <w:tblLook w:val="04A0" w:firstRow="1" w:lastRow="0" w:firstColumn="1" w:lastColumn="0" w:noHBand="0" w:noVBand="1"/>
      </w:tblPr>
      <w:tblGrid>
        <w:gridCol w:w="4814"/>
        <w:gridCol w:w="4814"/>
      </w:tblGrid>
      <w:tr w:rsidR="00267E44" w:rsidRPr="00267E44" w14:paraId="6ABBCF80" w14:textId="77777777" w:rsidTr="00BE5E40">
        <w:tc>
          <w:tcPr>
            <w:tcW w:w="4814" w:type="dxa"/>
          </w:tcPr>
          <w:p w14:paraId="3B8BEBBE" w14:textId="77777777" w:rsidR="00BE5E40" w:rsidRPr="00267E44" w:rsidRDefault="00BE5E40" w:rsidP="00BE5E40">
            <w:pPr>
              <w:jc w:val="center"/>
              <w:rPr>
                <w:rFonts w:cs="Arial"/>
                <w:b/>
                <w:bCs/>
                <w:sz w:val="22"/>
                <w:szCs w:val="22"/>
              </w:rPr>
            </w:pPr>
            <w:r w:rsidRPr="00267E44">
              <w:rPr>
                <w:rFonts w:cs="Arial"/>
                <w:b/>
                <w:bCs/>
                <w:sz w:val="22"/>
                <w:szCs w:val="22"/>
              </w:rPr>
              <w:lastRenderedPageBreak/>
              <w:t xml:space="preserve">Art. 64 </w:t>
            </w:r>
          </w:p>
          <w:p w14:paraId="7478C184" w14:textId="6788A413" w:rsidR="00BE5E40" w:rsidRPr="00267E44" w:rsidRDefault="00BE5E40" w:rsidP="00BE5E40">
            <w:pPr>
              <w:spacing w:after="100" w:afterAutospacing="1"/>
              <w:jc w:val="center"/>
              <w:rPr>
                <w:rFonts w:cs="Arial"/>
                <w:i/>
                <w:iCs/>
                <w:sz w:val="22"/>
                <w:szCs w:val="22"/>
              </w:rPr>
            </w:pPr>
            <w:r w:rsidRPr="00267E44">
              <w:rPr>
                <w:rFonts w:cs="Arial"/>
                <w:i/>
                <w:iCs/>
                <w:sz w:val="22"/>
                <w:szCs w:val="22"/>
              </w:rPr>
              <w:t xml:space="preserve">Inserimento nell'Elenco. </w:t>
            </w:r>
            <w:bookmarkStart w:id="107" w:name="art64-com1"/>
            <w:bookmarkEnd w:id="107"/>
          </w:p>
        </w:tc>
        <w:tc>
          <w:tcPr>
            <w:tcW w:w="4814" w:type="dxa"/>
          </w:tcPr>
          <w:p w14:paraId="57A4DCEA" w14:textId="77777777" w:rsidR="00BE5E40" w:rsidRPr="00267E44" w:rsidRDefault="00BE5E40"/>
        </w:tc>
      </w:tr>
      <w:tr w:rsidR="00267E44" w:rsidRPr="00267E44" w14:paraId="295641F8" w14:textId="77777777" w:rsidTr="00BE5E40">
        <w:tc>
          <w:tcPr>
            <w:tcW w:w="4814" w:type="dxa"/>
          </w:tcPr>
          <w:p w14:paraId="4214612E" w14:textId="6DD034DB" w:rsidR="00BE5E40" w:rsidRPr="00267E44" w:rsidRDefault="00BE5E40" w:rsidP="00BE5E40">
            <w:pPr>
              <w:spacing w:before="42" w:after="42"/>
              <w:ind w:firstLine="240"/>
              <w:jc w:val="both"/>
              <w:rPr>
                <w:rFonts w:cs="Arial"/>
                <w:sz w:val="22"/>
                <w:szCs w:val="22"/>
              </w:rPr>
            </w:pPr>
            <w:r w:rsidRPr="00267E44">
              <w:rPr>
                <w:rFonts w:cs="Arial"/>
                <w:sz w:val="22"/>
                <w:szCs w:val="22"/>
              </w:rPr>
              <w:t xml:space="preserve">1. Sono incluse nell'Elenco le imprese per le quali, al momento della comunicazione di inizio dei lavori o in sede di comunicazione di eventuali variazioni dei dati nella stessa contenuti, il committente o il responsabile dei lavori non presenti allo Sportello unico per le attività produttive e per l'attività edilizia (SUAPE) di cui all' articolo 113 del TU del Comune competente per territorio, per ognuna delle imprese esecutrici, anche uno solo dei documenti previsti all' articolo 90, comma 9 del decreto legislativo 9 aprile 2008, n. 81 (Attuazione dell' articolo 1 della legge 3 agosto 2007, n. 123, in materia di tutela della salute e della sicurezza nei luoghi di lavoro). </w:t>
            </w:r>
            <w:bookmarkStart w:id="108" w:name="art64-com2"/>
            <w:bookmarkEnd w:id="108"/>
          </w:p>
        </w:tc>
        <w:tc>
          <w:tcPr>
            <w:tcW w:w="4814" w:type="dxa"/>
          </w:tcPr>
          <w:p w14:paraId="22E0E8F8" w14:textId="77777777" w:rsidR="00BE5E40" w:rsidRPr="00267E44" w:rsidRDefault="00BE5E40"/>
        </w:tc>
      </w:tr>
      <w:tr w:rsidR="00267E44" w:rsidRPr="00267E44" w14:paraId="2386C44D" w14:textId="77777777" w:rsidTr="00BE5E40">
        <w:tc>
          <w:tcPr>
            <w:tcW w:w="4814" w:type="dxa"/>
          </w:tcPr>
          <w:p w14:paraId="6D2D92B2" w14:textId="071FE63C" w:rsidR="00BE5E40" w:rsidRPr="00267E44" w:rsidRDefault="00BE5E40" w:rsidP="00BE5E40">
            <w:pPr>
              <w:spacing w:before="42" w:after="42"/>
              <w:ind w:firstLine="240"/>
              <w:jc w:val="both"/>
              <w:rPr>
                <w:rFonts w:cs="Arial"/>
                <w:sz w:val="22"/>
                <w:szCs w:val="22"/>
              </w:rPr>
            </w:pPr>
            <w:r w:rsidRPr="00267E44">
              <w:rPr>
                <w:rFonts w:cs="Arial"/>
                <w:sz w:val="22"/>
                <w:szCs w:val="22"/>
              </w:rPr>
              <w:t xml:space="preserve">2. Sono incluse nell'Elenco le imprese per le quali il direttore dei lavori, durante l'esecuzione dei lavori stessi, accerti le violazioni alle norme per il contrasto al lavoro irregolare o nel caso in cui allo stesso sono comunicate dagli enti preposti alle verifiche e ai controlli. Tali violazioni consistono nella presenza in cantiere di personale non autorizzato. </w:t>
            </w:r>
            <w:bookmarkStart w:id="109" w:name="art64-com3"/>
            <w:bookmarkEnd w:id="109"/>
          </w:p>
        </w:tc>
        <w:tc>
          <w:tcPr>
            <w:tcW w:w="4814" w:type="dxa"/>
          </w:tcPr>
          <w:p w14:paraId="08619B12" w14:textId="77777777" w:rsidR="00BE5E40" w:rsidRPr="00267E44" w:rsidRDefault="00BE5E40"/>
        </w:tc>
      </w:tr>
      <w:tr w:rsidR="00267E44" w:rsidRPr="00267E44" w14:paraId="4855CE0B" w14:textId="77777777" w:rsidTr="00BE5E40">
        <w:tc>
          <w:tcPr>
            <w:tcW w:w="4814" w:type="dxa"/>
          </w:tcPr>
          <w:p w14:paraId="46B536E7" w14:textId="77777777" w:rsidR="00BE5E40" w:rsidRPr="00267E44" w:rsidRDefault="00BE5E40" w:rsidP="00BE5E40">
            <w:pPr>
              <w:spacing w:before="42" w:after="42"/>
              <w:ind w:firstLine="240"/>
              <w:jc w:val="both"/>
              <w:rPr>
                <w:rFonts w:cs="Arial"/>
                <w:sz w:val="22"/>
                <w:szCs w:val="22"/>
              </w:rPr>
            </w:pPr>
            <w:r w:rsidRPr="00267E44">
              <w:rPr>
                <w:rFonts w:cs="Arial"/>
                <w:sz w:val="22"/>
                <w:szCs w:val="22"/>
              </w:rPr>
              <w:t xml:space="preserve">3. Sono incluse nell'Elenco le imprese per le quali, al termine dei lavori, è riscontrata la violazione consistente: </w:t>
            </w:r>
            <w:bookmarkStart w:id="110" w:name="art64-com3-leta"/>
            <w:bookmarkEnd w:id="110"/>
          </w:p>
          <w:p w14:paraId="31082292" w14:textId="77777777" w:rsidR="00BE5E40" w:rsidRPr="00267E44" w:rsidRDefault="00BE5E40" w:rsidP="00BE5E40">
            <w:pPr>
              <w:spacing w:before="42" w:after="42"/>
              <w:ind w:firstLine="240"/>
              <w:jc w:val="both"/>
              <w:rPr>
                <w:rFonts w:cs="Arial"/>
                <w:sz w:val="22"/>
                <w:szCs w:val="22"/>
              </w:rPr>
            </w:pPr>
            <w:r w:rsidRPr="00267E44">
              <w:rPr>
                <w:rFonts w:cs="Arial"/>
                <w:sz w:val="22"/>
                <w:szCs w:val="22"/>
              </w:rPr>
              <w:t xml:space="preserve">a) nella mancata regolarità contributiva, per i lavori al di fuori della fattispecie di cui all'articolo 113 comma 1 del TU; </w:t>
            </w:r>
          </w:p>
          <w:p w14:paraId="042591BF" w14:textId="12378C7F" w:rsidR="00BE5E40" w:rsidRPr="00267E44" w:rsidRDefault="00BE5E40" w:rsidP="00BE5E40">
            <w:pPr>
              <w:spacing w:before="42" w:after="42"/>
              <w:ind w:firstLine="240"/>
              <w:jc w:val="both"/>
              <w:rPr>
                <w:rFonts w:cs="Arial"/>
                <w:sz w:val="22"/>
                <w:szCs w:val="22"/>
              </w:rPr>
            </w:pPr>
            <w:bookmarkStart w:id="111" w:name="art64-com3-letb"/>
            <w:bookmarkEnd w:id="111"/>
            <w:r w:rsidRPr="00267E44">
              <w:rPr>
                <w:rFonts w:cs="Arial"/>
                <w:sz w:val="22"/>
                <w:szCs w:val="22"/>
              </w:rPr>
              <w:t xml:space="preserve">b) nella mancata regolarità contributiva e/o nella mancata congruità dell'incidenza della manodopera impiegata nel cantiere interessato dai lavori, per i lavori rientranti nella fattispecie di cui all' articolo 113 comma 1 del TU. </w:t>
            </w:r>
            <w:bookmarkStart w:id="112" w:name="art64-com4"/>
            <w:bookmarkEnd w:id="112"/>
          </w:p>
        </w:tc>
        <w:tc>
          <w:tcPr>
            <w:tcW w:w="4814" w:type="dxa"/>
          </w:tcPr>
          <w:p w14:paraId="70F7FAA7" w14:textId="77777777" w:rsidR="00BE5E40" w:rsidRPr="00267E44" w:rsidRDefault="00BE5E40" w:rsidP="00BE5E40">
            <w:pPr>
              <w:spacing w:before="42" w:after="42"/>
              <w:ind w:firstLine="240"/>
              <w:jc w:val="both"/>
              <w:rPr>
                <w:rFonts w:cs="Arial"/>
                <w:sz w:val="22"/>
                <w:szCs w:val="22"/>
              </w:rPr>
            </w:pPr>
            <w:r w:rsidRPr="00267E44">
              <w:rPr>
                <w:rFonts w:cs="Arial"/>
                <w:sz w:val="22"/>
                <w:szCs w:val="22"/>
              </w:rPr>
              <w:t xml:space="preserve">3. Sono incluse nell'Elenco le imprese per le quali, al termine dei lavori, è riscontrata la violazione consistente: </w:t>
            </w:r>
          </w:p>
          <w:p w14:paraId="7457C071" w14:textId="01782D7A" w:rsidR="00BE5E40" w:rsidRPr="00267E44" w:rsidRDefault="00BE5E40" w:rsidP="00BE5E40">
            <w:pPr>
              <w:spacing w:before="42" w:after="42"/>
              <w:ind w:firstLine="240"/>
              <w:jc w:val="both"/>
              <w:rPr>
                <w:rFonts w:cs="Arial"/>
                <w:sz w:val="22"/>
                <w:szCs w:val="22"/>
              </w:rPr>
            </w:pPr>
            <w:r w:rsidRPr="00267E44">
              <w:rPr>
                <w:rFonts w:cs="Arial"/>
                <w:sz w:val="22"/>
                <w:szCs w:val="22"/>
              </w:rPr>
              <w:t xml:space="preserve">a) nella mancata regolarità contributiva, per i lavori al di fuori della fattispecie di cui all'articolo 113 comma 1 </w:t>
            </w:r>
            <w:r w:rsidRPr="00267E44">
              <w:rPr>
                <w:rFonts w:cs="Arial"/>
                <w:b/>
                <w:bCs/>
                <w:sz w:val="22"/>
                <w:szCs w:val="22"/>
              </w:rPr>
              <w:t xml:space="preserve">lett. d) </w:t>
            </w:r>
            <w:r w:rsidRPr="00267E44">
              <w:rPr>
                <w:rFonts w:cs="Arial"/>
                <w:sz w:val="22"/>
                <w:szCs w:val="22"/>
              </w:rPr>
              <w:t xml:space="preserve">del TU; </w:t>
            </w:r>
          </w:p>
          <w:p w14:paraId="305502B6" w14:textId="642C9844" w:rsidR="00BE5E40" w:rsidRPr="00267E44" w:rsidRDefault="00BE5E40" w:rsidP="009961C6">
            <w:pPr>
              <w:ind w:firstLine="177"/>
              <w:jc w:val="both"/>
            </w:pPr>
            <w:r w:rsidRPr="00267E44">
              <w:rPr>
                <w:rFonts w:cs="Arial"/>
                <w:sz w:val="22"/>
                <w:szCs w:val="22"/>
              </w:rPr>
              <w:t xml:space="preserve">b) nella mancata regolarità contributiva e/o nella mancata congruità dell'incidenza della manodopera impiegata nel cantiere interessato dai lavori, per i lavori rientranti nella fattispecie di cui all' articolo 113 comma 1 </w:t>
            </w:r>
            <w:r w:rsidRPr="00267E44">
              <w:rPr>
                <w:rFonts w:cs="Arial"/>
                <w:b/>
                <w:bCs/>
                <w:sz w:val="22"/>
                <w:szCs w:val="22"/>
              </w:rPr>
              <w:t xml:space="preserve">lett. d) </w:t>
            </w:r>
            <w:r w:rsidRPr="00267E44">
              <w:rPr>
                <w:rFonts w:cs="Arial"/>
                <w:sz w:val="22"/>
                <w:szCs w:val="22"/>
              </w:rPr>
              <w:t>del TU.</w:t>
            </w:r>
          </w:p>
        </w:tc>
      </w:tr>
      <w:tr w:rsidR="00BE5E40" w:rsidRPr="00267E44" w14:paraId="66AB1525" w14:textId="77777777" w:rsidTr="00BE5E40">
        <w:tc>
          <w:tcPr>
            <w:tcW w:w="4814" w:type="dxa"/>
          </w:tcPr>
          <w:p w14:paraId="1ECE523E" w14:textId="1A00227B" w:rsidR="00BE5E40" w:rsidRPr="00267E44" w:rsidRDefault="00BE5E40" w:rsidP="00BE5E40">
            <w:pPr>
              <w:spacing w:before="42" w:after="42"/>
              <w:ind w:firstLine="240"/>
              <w:jc w:val="both"/>
              <w:rPr>
                <w:rFonts w:cs="Arial"/>
                <w:sz w:val="22"/>
                <w:szCs w:val="22"/>
              </w:rPr>
            </w:pPr>
            <w:r w:rsidRPr="00267E44">
              <w:rPr>
                <w:rFonts w:cs="Arial"/>
                <w:sz w:val="22"/>
                <w:szCs w:val="22"/>
              </w:rPr>
              <w:t xml:space="preserve">4. La mancata presentazione del documento unico di regolarità contributiva è equiparata a documento unico di regolarità contributiva non in regola. </w:t>
            </w:r>
          </w:p>
        </w:tc>
        <w:tc>
          <w:tcPr>
            <w:tcW w:w="4814" w:type="dxa"/>
          </w:tcPr>
          <w:p w14:paraId="6C35CA9F" w14:textId="77777777" w:rsidR="00BE5E40" w:rsidRPr="00267E44" w:rsidRDefault="00BE5E40"/>
        </w:tc>
      </w:tr>
    </w:tbl>
    <w:p w14:paraId="717CCB8A" w14:textId="09886FA7" w:rsidR="00BE5E40" w:rsidRPr="00267E44" w:rsidRDefault="00BE5E40"/>
    <w:p w14:paraId="4FE1C749" w14:textId="555C8EE2" w:rsidR="00BE5E40" w:rsidRPr="00267E44" w:rsidRDefault="00BE5E40"/>
    <w:p w14:paraId="5AE26577" w14:textId="3A5B7F9D" w:rsidR="007C2A3D" w:rsidRPr="00267E44" w:rsidRDefault="007C2A3D"/>
    <w:p w14:paraId="633B8DC3" w14:textId="7EBA68F9" w:rsidR="007C2A3D" w:rsidRPr="00267E44" w:rsidRDefault="007C2A3D"/>
    <w:p w14:paraId="505A1151" w14:textId="2A5729D1" w:rsidR="007C2A3D" w:rsidRPr="00267E44" w:rsidRDefault="007C2A3D"/>
    <w:p w14:paraId="6CEC0526" w14:textId="358E74EC" w:rsidR="007C2A3D" w:rsidRPr="00267E44" w:rsidRDefault="007C2A3D"/>
    <w:p w14:paraId="35284DCA" w14:textId="663CFFDE" w:rsidR="007C2A3D" w:rsidRPr="00267E44" w:rsidRDefault="007C2A3D"/>
    <w:p w14:paraId="4D30DE69" w14:textId="66D13829" w:rsidR="007C2A3D" w:rsidRPr="00267E44" w:rsidRDefault="007C2A3D"/>
    <w:p w14:paraId="03646AD1" w14:textId="3E62994F" w:rsidR="007C2A3D" w:rsidRPr="00267E44" w:rsidRDefault="007C2A3D"/>
    <w:p w14:paraId="67A04D2E" w14:textId="0BBDC39E" w:rsidR="007C2A3D" w:rsidRPr="00267E44" w:rsidRDefault="007C2A3D"/>
    <w:p w14:paraId="0A063914" w14:textId="2BC85BFB" w:rsidR="007C2A3D" w:rsidRPr="00267E44" w:rsidRDefault="007C2A3D"/>
    <w:p w14:paraId="407D6A00" w14:textId="77777777" w:rsidR="007C2A3D" w:rsidRPr="00267E44" w:rsidRDefault="007C2A3D"/>
    <w:p w14:paraId="4D02CB35" w14:textId="2D470F06" w:rsidR="00BE5E40" w:rsidRPr="00267E44" w:rsidRDefault="00BE5E40" w:rsidP="00BE5E40">
      <w:pPr>
        <w:rPr>
          <w:b/>
          <w:bCs/>
        </w:rPr>
      </w:pPr>
    </w:p>
    <w:tbl>
      <w:tblPr>
        <w:tblStyle w:val="Grigliatabella"/>
        <w:tblW w:w="0" w:type="auto"/>
        <w:tblLook w:val="04A0" w:firstRow="1" w:lastRow="0" w:firstColumn="1" w:lastColumn="0" w:noHBand="0" w:noVBand="1"/>
      </w:tblPr>
      <w:tblGrid>
        <w:gridCol w:w="4814"/>
        <w:gridCol w:w="4814"/>
      </w:tblGrid>
      <w:tr w:rsidR="00267E44" w:rsidRPr="00267E44" w14:paraId="61A12DC0" w14:textId="77777777" w:rsidTr="00BE5E40">
        <w:tc>
          <w:tcPr>
            <w:tcW w:w="4814" w:type="dxa"/>
          </w:tcPr>
          <w:p w14:paraId="31F71E9F" w14:textId="77777777" w:rsidR="00BE5E40" w:rsidRPr="00267E44" w:rsidRDefault="00BE5E40" w:rsidP="00BE5E40">
            <w:pPr>
              <w:jc w:val="center"/>
              <w:rPr>
                <w:rFonts w:cs="Arial"/>
                <w:b/>
                <w:bCs/>
                <w:sz w:val="22"/>
                <w:szCs w:val="22"/>
              </w:rPr>
            </w:pPr>
            <w:r w:rsidRPr="00267E44">
              <w:rPr>
                <w:rFonts w:cs="Arial"/>
                <w:b/>
                <w:bCs/>
                <w:sz w:val="22"/>
                <w:szCs w:val="22"/>
              </w:rPr>
              <w:lastRenderedPageBreak/>
              <w:t xml:space="preserve">Art. 66 </w:t>
            </w:r>
          </w:p>
          <w:p w14:paraId="397DB224" w14:textId="7F3A9E18" w:rsidR="00BE5E40" w:rsidRPr="00267E44" w:rsidRDefault="00BE5E40" w:rsidP="00BE5E40">
            <w:pPr>
              <w:spacing w:after="100" w:afterAutospacing="1"/>
              <w:jc w:val="center"/>
              <w:rPr>
                <w:rFonts w:cs="Arial"/>
                <w:i/>
                <w:iCs/>
                <w:sz w:val="22"/>
                <w:szCs w:val="22"/>
              </w:rPr>
            </w:pPr>
            <w:r w:rsidRPr="00267E44">
              <w:rPr>
                <w:rFonts w:cs="Arial"/>
                <w:i/>
                <w:iCs/>
                <w:sz w:val="22"/>
                <w:szCs w:val="22"/>
              </w:rPr>
              <w:t xml:space="preserve">Procedura per l'agibilità degli edifici. </w:t>
            </w:r>
            <w:bookmarkStart w:id="113" w:name="art66-com1"/>
            <w:bookmarkEnd w:id="113"/>
          </w:p>
        </w:tc>
        <w:tc>
          <w:tcPr>
            <w:tcW w:w="4814" w:type="dxa"/>
          </w:tcPr>
          <w:p w14:paraId="2627D849" w14:textId="77777777" w:rsidR="00BE5E40" w:rsidRPr="00267E44" w:rsidRDefault="00BE5E40"/>
        </w:tc>
      </w:tr>
      <w:tr w:rsidR="00267E44" w:rsidRPr="00267E44" w14:paraId="31053FCA" w14:textId="77777777" w:rsidTr="00BE5E40">
        <w:tc>
          <w:tcPr>
            <w:tcW w:w="4814" w:type="dxa"/>
          </w:tcPr>
          <w:p w14:paraId="7F6518A8" w14:textId="5A192EC8" w:rsidR="00BE5E40" w:rsidRPr="00267E44" w:rsidRDefault="00BE5E40" w:rsidP="00BE5E40">
            <w:pPr>
              <w:spacing w:before="42" w:after="42"/>
              <w:ind w:firstLine="240"/>
              <w:jc w:val="both"/>
              <w:rPr>
                <w:rFonts w:cs="Arial"/>
                <w:sz w:val="22"/>
                <w:szCs w:val="22"/>
              </w:rPr>
            </w:pPr>
            <w:bookmarkStart w:id="114" w:name="art66-com2"/>
            <w:bookmarkEnd w:id="114"/>
            <w:r w:rsidRPr="00267E44">
              <w:rPr>
                <w:rFonts w:cs="Arial"/>
                <w:sz w:val="22"/>
                <w:szCs w:val="22"/>
              </w:rPr>
              <w:t xml:space="preserve">1. Per i lavori privati di cui all'articolo 116, comma 1 del TU, qualora dal documento unico di regolarità contributiva risulti che l'impresa non sia in regola con la congruità dell'incidenza della manodopera impiegata dall'impresa nel cantiere interessato dai lavori, il committente sospende, ai sensi dell' articolo 116, comma 2 del TU, il pagamento della rata di saldo e, a decorrere dal quarantesimo giorno successivo a quello dell'emissione del documento unico di regolarità contributiva irregolare, comunica alla Cassa Edile e all'impresa, la volontà di surrogare la stessa pagando l'importo dei contributi non versati alla Cassa Edile, limitatamente al cantiere interessato dai lavori. </w:t>
            </w:r>
          </w:p>
        </w:tc>
        <w:tc>
          <w:tcPr>
            <w:tcW w:w="4814" w:type="dxa"/>
          </w:tcPr>
          <w:p w14:paraId="646FD32D" w14:textId="6C009F1D" w:rsidR="00BE5E40" w:rsidRPr="00267E44" w:rsidRDefault="00BE5E40" w:rsidP="00BE5E40">
            <w:pPr>
              <w:spacing w:before="42" w:after="42"/>
              <w:ind w:firstLine="240"/>
              <w:jc w:val="both"/>
            </w:pPr>
            <w:r w:rsidRPr="00267E44">
              <w:rPr>
                <w:rFonts w:cs="Arial"/>
                <w:sz w:val="22"/>
                <w:szCs w:val="22"/>
              </w:rPr>
              <w:t xml:space="preserve">1. Per i lavori privati di cui all'articolo 116, comma 1 </w:t>
            </w:r>
            <w:r w:rsidRPr="00267E44">
              <w:rPr>
                <w:rFonts w:cs="Arial"/>
                <w:b/>
                <w:bCs/>
                <w:sz w:val="22"/>
                <w:szCs w:val="22"/>
              </w:rPr>
              <w:t xml:space="preserve">lett. d) </w:t>
            </w:r>
            <w:r w:rsidRPr="00267E44">
              <w:rPr>
                <w:rFonts w:cs="Arial"/>
                <w:sz w:val="22"/>
                <w:szCs w:val="22"/>
              </w:rPr>
              <w:t>del TU, qualora dal documento unico di regolarità contributiva risulti che l'impresa non sia in regola con la congruità dell'incidenza della manodopera impiegata dall'impresa nel cantiere interessato dai lavori, il committente sospende, ai sensi dell' articolo 116, comma 2 del TU, il pagamento della rata di saldo e, a decorrere dal quarantesimo giorno successivo a quello dell'emissione del documento unico di regolarità contributiva irregolare, comunica alla Cassa Edile e all'impresa, la volontà di surrogare la stessa pagando l'importo dei contributi non versati alla Cassa Edile, limitatamente al cantiere interessato dai lavori.</w:t>
            </w:r>
          </w:p>
        </w:tc>
      </w:tr>
      <w:tr w:rsidR="00267E44" w:rsidRPr="00267E44" w14:paraId="53977929" w14:textId="77777777" w:rsidTr="00BE5E40">
        <w:tc>
          <w:tcPr>
            <w:tcW w:w="4814" w:type="dxa"/>
          </w:tcPr>
          <w:p w14:paraId="316CE513" w14:textId="13248534" w:rsidR="00BE5E40" w:rsidRPr="00267E44" w:rsidRDefault="00BE5E40" w:rsidP="00BE5E40">
            <w:pPr>
              <w:spacing w:before="42" w:after="42"/>
              <w:ind w:firstLine="240"/>
              <w:jc w:val="both"/>
              <w:rPr>
                <w:rFonts w:cs="Arial"/>
                <w:sz w:val="22"/>
                <w:szCs w:val="22"/>
              </w:rPr>
            </w:pPr>
            <w:r w:rsidRPr="00267E44">
              <w:rPr>
                <w:rFonts w:cs="Arial"/>
                <w:sz w:val="22"/>
                <w:szCs w:val="22"/>
              </w:rPr>
              <w:t xml:space="preserve">2. La Cassa Edile, entro trenta giorni dalla comunicazione di cui al comma 1, trasmette al committente l'importo dei contributi non versati dall'impresa specificando le forme e le modalità per effettuare il pagamento. </w:t>
            </w:r>
            <w:bookmarkStart w:id="115" w:name="art66-com3"/>
            <w:bookmarkEnd w:id="115"/>
          </w:p>
        </w:tc>
        <w:tc>
          <w:tcPr>
            <w:tcW w:w="4814" w:type="dxa"/>
          </w:tcPr>
          <w:p w14:paraId="399CE8B0" w14:textId="77777777" w:rsidR="00BE5E40" w:rsidRPr="00267E44" w:rsidRDefault="00BE5E40"/>
        </w:tc>
      </w:tr>
      <w:tr w:rsidR="00267E44" w:rsidRPr="00267E44" w14:paraId="25433552" w14:textId="77777777" w:rsidTr="00BE5E40">
        <w:tc>
          <w:tcPr>
            <w:tcW w:w="4814" w:type="dxa"/>
          </w:tcPr>
          <w:p w14:paraId="750FEFD6" w14:textId="266CBCED" w:rsidR="00BE5E40" w:rsidRPr="00267E44" w:rsidRDefault="00BE5E40" w:rsidP="00BE5E40">
            <w:pPr>
              <w:spacing w:before="42" w:after="42"/>
              <w:ind w:firstLine="240"/>
              <w:jc w:val="both"/>
              <w:rPr>
                <w:rFonts w:cs="Arial"/>
                <w:sz w:val="22"/>
                <w:szCs w:val="22"/>
              </w:rPr>
            </w:pPr>
            <w:r w:rsidRPr="00267E44">
              <w:rPr>
                <w:rFonts w:cs="Arial"/>
                <w:sz w:val="22"/>
                <w:szCs w:val="22"/>
              </w:rPr>
              <w:t xml:space="preserve">3. La Cassa Edile, ricevuta la documentazione comprovante il pagamento della totalità dei contributi di cui al comma 1, rilascia al committente apposita attestazione idonea ai soli fini dell'agibilità dell'edificio. </w:t>
            </w:r>
            <w:bookmarkStart w:id="116" w:name="art66-com4"/>
            <w:bookmarkEnd w:id="116"/>
          </w:p>
        </w:tc>
        <w:tc>
          <w:tcPr>
            <w:tcW w:w="4814" w:type="dxa"/>
          </w:tcPr>
          <w:p w14:paraId="7F70CBB1" w14:textId="77777777" w:rsidR="00BE5E40" w:rsidRPr="00267E44" w:rsidRDefault="00BE5E40"/>
        </w:tc>
      </w:tr>
      <w:tr w:rsidR="00267E44" w:rsidRPr="00267E44" w14:paraId="1A001D37" w14:textId="77777777" w:rsidTr="00BE5E40">
        <w:tc>
          <w:tcPr>
            <w:tcW w:w="4814" w:type="dxa"/>
          </w:tcPr>
          <w:p w14:paraId="1E61538C" w14:textId="72B2D4D5" w:rsidR="00BE5E40" w:rsidRPr="00267E44" w:rsidRDefault="00BE5E40" w:rsidP="00BE5E40">
            <w:pPr>
              <w:spacing w:before="42" w:after="42"/>
              <w:ind w:firstLine="240"/>
              <w:jc w:val="both"/>
            </w:pPr>
            <w:r w:rsidRPr="00267E44">
              <w:rPr>
                <w:rFonts w:cs="Arial"/>
                <w:sz w:val="22"/>
                <w:szCs w:val="22"/>
              </w:rPr>
              <w:t xml:space="preserve">4. Il pagamento effettuato dal committente ai sensi dei commi 2 e 3 non impedisce, qualora permanga la fattispecie di cui all' articolo 64, comma 3, lettera b), l'inserimento nell'Elenco dell'impresa che non ha provveduto alla regolarizzazione nel termine assegnato. </w:t>
            </w:r>
            <w:bookmarkStart w:id="117" w:name="art66-com5"/>
            <w:bookmarkEnd w:id="117"/>
          </w:p>
        </w:tc>
        <w:tc>
          <w:tcPr>
            <w:tcW w:w="4814" w:type="dxa"/>
          </w:tcPr>
          <w:p w14:paraId="16CEE3A6" w14:textId="77777777" w:rsidR="00BE5E40" w:rsidRPr="00267E44" w:rsidRDefault="00BE5E40"/>
        </w:tc>
      </w:tr>
      <w:tr w:rsidR="00BE5E40" w:rsidRPr="00267E44" w14:paraId="46EAD273" w14:textId="77777777" w:rsidTr="00BE5E40">
        <w:tc>
          <w:tcPr>
            <w:tcW w:w="4814" w:type="dxa"/>
          </w:tcPr>
          <w:p w14:paraId="2C988F8A" w14:textId="66C1732F" w:rsidR="00BE5E40" w:rsidRPr="00267E44" w:rsidRDefault="00BE5E40" w:rsidP="00BE5E40">
            <w:pPr>
              <w:spacing w:before="42" w:after="42"/>
              <w:ind w:firstLine="240"/>
              <w:jc w:val="both"/>
              <w:rPr>
                <w:rFonts w:cs="Arial"/>
                <w:sz w:val="22"/>
                <w:szCs w:val="22"/>
              </w:rPr>
            </w:pPr>
            <w:r w:rsidRPr="00267E44">
              <w:rPr>
                <w:rFonts w:cs="Arial"/>
                <w:sz w:val="22"/>
                <w:szCs w:val="22"/>
              </w:rPr>
              <w:t xml:space="preserve">5. È fatto salvo quanto previsto all'articolo 138, comma 7 del TU in materia di acquisizione dell'agibilità. </w:t>
            </w:r>
          </w:p>
        </w:tc>
        <w:tc>
          <w:tcPr>
            <w:tcW w:w="4814" w:type="dxa"/>
          </w:tcPr>
          <w:p w14:paraId="73C77BF1" w14:textId="77777777" w:rsidR="00BE5E40" w:rsidRPr="00267E44" w:rsidRDefault="00BE5E40"/>
        </w:tc>
      </w:tr>
    </w:tbl>
    <w:p w14:paraId="1F9BC0B9" w14:textId="06D009DD" w:rsidR="00BE5E40" w:rsidRPr="00267E44" w:rsidRDefault="00BE5E40"/>
    <w:p w14:paraId="3815B33F" w14:textId="26585639" w:rsidR="00BE5E40" w:rsidRPr="00267E44" w:rsidRDefault="00BE5E40" w:rsidP="00BE5E40">
      <w:pPr>
        <w:rPr>
          <w:b/>
          <w:bCs/>
        </w:rPr>
      </w:pPr>
    </w:p>
    <w:p w14:paraId="25F0827B" w14:textId="16CA5DE3" w:rsidR="007C2A3D" w:rsidRPr="00267E44" w:rsidRDefault="007C2A3D" w:rsidP="00BE5E40">
      <w:pPr>
        <w:rPr>
          <w:b/>
          <w:bCs/>
        </w:rPr>
      </w:pPr>
    </w:p>
    <w:p w14:paraId="6C807F97" w14:textId="18ABB18E" w:rsidR="007C2A3D" w:rsidRPr="00267E44" w:rsidRDefault="007C2A3D" w:rsidP="00BE5E40">
      <w:pPr>
        <w:rPr>
          <w:b/>
          <w:bCs/>
        </w:rPr>
      </w:pPr>
    </w:p>
    <w:p w14:paraId="0DC74511" w14:textId="30B164A9" w:rsidR="007C2A3D" w:rsidRPr="00267E44" w:rsidRDefault="007C2A3D" w:rsidP="00BE5E40">
      <w:pPr>
        <w:rPr>
          <w:b/>
          <w:bCs/>
        </w:rPr>
      </w:pPr>
    </w:p>
    <w:p w14:paraId="206F65D0" w14:textId="6CA19BCD" w:rsidR="007C2A3D" w:rsidRPr="00267E44" w:rsidRDefault="007C2A3D" w:rsidP="00BE5E40">
      <w:pPr>
        <w:rPr>
          <w:b/>
          <w:bCs/>
        </w:rPr>
      </w:pPr>
    </w:p>
    <w:p w14:paraId="0EE2ED01" w14:textId="32AAF7A3" w:rsidR="007C2A3D" w:rsidRPr="00267E44" w:rsidRDefault="007C2A3D" w:rsidP="00BE5E40">
      <w:pPr>
        <w:rPr>
          <w:b/>
          <w:bCs/>
        </w:rPr>
      </w:pPr>
    </w:p>
    <w:p w14:paraId="63EAEB80" w14:textId="46596BAF" w:rsidR="007C2A3D" w:rsidRPr="00267E44" w:rsidRDefault="007C2A3D" w:rsidP="00BE5E40">
      <w:pPr>
        <w:rPr>
          <w:b/>
          <w:bCs/>
        </w:rPr>
      </w:pPr>
    </w:p>
    <w:p w14:paraId="6F84FEC6" w14:textId="5C2EE8D7" w:rsidR="007C2A3D" w:rsidRPr="00267E44" w:rsidRDefault="007C2A3D" w:rsidP="00BE5E40">
      <w:pPr>
        <w:rPr>
          <w:b/>
          <w:bCs/>
        </w:rPr>
      </w:pPr>
    </w:p>
    <w:p w14:paraId="0EA76423" w14:textId="46B958FF" w:rsidR="007C2A3D" w:rsidRPr="00267E44" w:rsidRDefault="007C2A3D" w:rsidP="00BE5E40">
      <w:pPr>
        <w:rPr>
          <w:b/>
          <w:bCs/>
        </w:rPr>
      </w:pPr>
    </w:p>
    <w:p w14:paraId="4F981703" w14:textId="18B7A8E8" w:rsidR="007C2A3D" w:rsidRPr="00267E44" w:rsidRDefault="007C2A3D" w:rsidP="00BE5E40">
      <w:pPr>
        <w:rPr>
          <w:b/>
          <w:bCs/>
        </w:rPr>
      </w:pPr>
    </w:p>
    <w:p w14:paraId="58D78573" w14:textId="5F277D51" w:rsidR="007C2A3D" w:rsidRPr="00267E44" w:rsidRDefault="007C2A3D" w:rsidP="00BE5E40">
      <w:pPr>
        <w:rPr>
          <w:b/>
          <w:bCs/>
        </w:rPr>
      </w:pPr>
    </w:p>
    <w:p w14:paraId="08FF85E3" w14:textId="4DC019CD" w:rsidR="007C2A3D" w:rsidRPr="00267E44" w:rsidRDefault="007C2A3D" w:rsidP="00BE5E40">
      <w:pPr>
        <w:rPr>
          <w:b/>
          <w:bCs/>
        </w:rPr>
      </w:pPr>
    </w:p>
    <w:p w14:paraId="5DAA9A1F" w14:textId="74E7907E" w:rsidR="007C2A3D" w:rsidRPr="00267E44" w:rsidRDefault="007C2A3D" w:rsidP="00BE5E40">
      <w:pPr>
        <w:rPr>
          <w:b/>
          <w:bCs/>
        </w:rPr>
      </w:pPr>
    </w:p>
    <w:p w14:paraId="729F2DED" w14:textId="5FB1DC8D" w:rsidR="007C2A3D" w:rsidRPr="00267E44" w:rsidRDefault="007C2A3D" w:rsidP="00BE5E40">
      <w:pPr>
        <w:rPr>
          <w:b/>
          <w:bCs/>
        </w:rPr>
      </w:pPr>
    </w:p>
    <w:p w14:paraId="4566E603" w14:textId="77777777" w:rsidR="007C2A3D" w:rsidRPr="00267E44" w:rsidRDefault="007C2A3D" w:rsidP="00BE5E40">
      <w:pPr>
        <w:rPr>
          <w:b/>
          <w:bCs/>
        </w:rPr>
      </w:pPr>
    </w:p>
    <w:tbl>
      <w:tblPr>
        <w:tblStyle w:val="Grigliatabella"/>
        <w:tblW w:w="0" w:type="auto"/>
        <w:tblLook w:val="04A0" w:firstRow="1" w:lastRow="0" w:firstColumn="1" w:lastColumn="0" w:noHBand="0" w:noVBand="1"/>
      </w:tblPr>
      <w:tblGrid>
        <w:gridCol w:w="4814"/>
        <w:gridCol w:w="4814"/>
      </w:tblGrid>
      <w:tr w:rsidR="00267E44" w:rsidRPr="00267E44" w14:paraId="592849A0" w14:textId="77777777" w:rsidTr="00BE5E40">
        <w:tc>
          <w:tcPr>
            <w:tcW w:w="4814" w:type="dxa"/>
          </w:tcPr>
          <w:p w14:paraId="35257AC3" w14:textId="77777777" w:rsidR="00292320" w:rsidRPr="00267E44" w:rsidRDefault="00292320" w:rsidP="00292320">
            <w:pPr>
              <w:jc w:val="center"/>
              <w:rPr>
                <w:rFonts w:cs="Arial"/>
                <w:b/>
                <w:bCs/>
                <w:sz w:val="22"/>
                <w:szCs w:val="22"/>
              </w:rPr>
            </w:pPr>
            <w:r w:rsidRPr="00267E44">
              <w:rPr>
                <w:rFonts w:cs="Arial"/>
                <w:b/>
                <w:bCs/>
                <w:sz w:val="22"/>
                <w:szCs w:val="22"/>
              </w:rPr>
              <w:lastRenderedPageBreak/>
              <w:t xml:space="preserve">Art. 67 </w:t>
            </w:r>
          </w:p>
          <w:p w14:paraId="67EA2E8E" w14:textId="051E828F" w:rsidR="00BE5E40" w:rsidRPr="00267E44" w:rsidRDefault="00292320" w:rsidP="00F328C5">
            <w:pPr>
              <w:spacing w:after="100" w:afterAutospacing="1"/>
              <w:jc w:val="center"/>
              <w:rPr>
                <w:rFonts w:cs="Arial"/>
                <w:i/>
                <w:iCs/>
                <w:sz w:val="22"/>
                <w:szCs w:val="22"/>
              </w:rPr>
            </w:pPr>
            <w:r w:rsidRPr="00267E44">
              <w:rPr>
                <w:rFonts w:cs="Arial"/>
                <w:i/>
                <w:iCs/>
                <w:sz w:val="22"/>
                <w:szCs w:val="22"/>
              </w:rPr>
              <w:t xml:space="preserve">Cancellazione dall'Elenco. </w:t>
            </w:r>
            <w:bookmarkStart w:id="118" w:name="art67-com1"/>
            <w:bookmarkEnd w:id="118"/>
          </w:p>
        </w:tc>
        <w:tc>
          <w:tcPr>
            <w:tcW w:w="4814" w:type="dxa"/>
          </w:tcPr>
          <w:p w14:paraId="1E08F83F" w14:textId="77777777" w:rsidR="00BE5E40" w:rsidRPr="00267E44" w:rsidRDefault="00BE5E40"/>
        </w:tc>
      </w:tr>
      <w:tr w:rsidR="00267E44" w:rsidRPr="00267E44" w14:paraId="67898574" w14:textId="77777777" w:rsidTr="00BE5E40">
        <w:tc>
          <w:tcPr>
            <w:tcW w:w="4814" w:type="dxa"/>
          </w:tcPr>
          <w:p w14:paraId="7400C0C8" w14:textId="77777777" w:rsidR="00292320" w:rsidRPr="00267E44" w:rsidRDefault="00292320" w:rsidP="00292320">
            <w:pPr>
              <w:spacing w:before="42" w:after="42"/>
              <w:ind w:firstLine="240"/>
              <w:jc w:val="both"/>
              <w:rPr>
                <w:rFonts w:cs="Arial"/>
                <w:sz w:val="22"/>
                <w:szCs w:val="22"/>
              </w:rPr>
            </w:pPr>
            <w:r w:rsidRPr="00267E44">
              <w:rPr>
                <w:rFonts w:cs="Arial"/>
                <w:sz w:val="22"/>
                <w:szCs w:val="22"/>
              </w:rPr>
              <w:t xml:space="preserve">1. Costituiscono causa di cancellazione dell'impresa dall'Elenco: </w:t>
            </w:r>
            <w:bookmarkStart w:id="119" w:name="art67-com1-leta"/>
            <w:bookmarkEnd w:id="119"/>
          </w:p>
          <w:p w14:paraId="5BF0BF27" w14:textId="77777777" w:rsidR="00292320" w:rsidRPr="00267E44" w:rsidRDefault="00292320" w:rsidP="00292320">
            <w:pPr>
              <w:spacing w:before="42" w:after="42"/>
              <w:ind w:firstLine="240"/>
              <w:jc w:val="both"/>
              <w:rPr>
                <w:rFonts w:cs="Arial"/>
                <w:sz w:val="22"/>
                <w:szCs w:val="22"/>
              </w:rPr>
            </w:pPr>
            <w:r w:rsidRPr="00267E44">
              <w:rPr>
                <w:rFonts w:cs="Arial"/>
                <w:sz w:val="22"/>
                <w:szCs w:val="22"/>
              </w:rPr>
              <w:t xml:space="preserve">a) la sopravvenuta regolarizzazione dell'impresa; </w:t>
            </w:r>
          </w:p>
          <w:p w14:paraId="799D5690" w14:textId="4209259C" w:rsidR="00BE5E40" w:rsidRPr="00267E44" w:rsidRDefault="00292320" w:rsidP="00292320">
            <w:pPr>
              <w:spacing w:before="42" w:after="42"/>
              <w:ind w:firstLine="240"/>
              <w:jc w:val="both"/>
              <w:rPr>
                <w:rFonts w:cs="Arial"/>
                <w:sz w:val="22"/>
                <w:szCs w:val="22"/>
              </w:rPr>
            </w:pPr>
            <w:bookmarkStart w:id="120" w:name="art67-com1-letb"/>
            <w:bookmarkEnd w:id="120"/>
            <w:r w:rsidRPr="00267E44">
              <w:rPr>
                <w:rFonts w:cs="Arial"/>
                <w:sz w:val="22"/>
                <w:szCs w:val="22"/>
              </w:rPr>
              <w:t xml:space="preserve">b) il decorso del periodo di inserimento dell'impresa nell'Elenco previsto all'articolo 140, comma 11 del TU qualora l'impresa non abbia provveduto alla regolarizzazione. </w:t>
            </w:r>
            <w:bookmarkStart w:id="121" w:name="art67-com2"/>
            <w:bookmarkEnd w:id="121"/>
          </w:p>
        </w:tc>
        <w:tc>
          <w:tcPr>
            <w:tcW w:w="4814" w:type="dxa"/>
          </w:tcPr>
          <w:p w14:paraId="58242D35" w14:textId="77777777" w:rsidR="00292320" w:rsidRPr="00267E44" w:rsidRDefault="00292320" w:rsidP="00292320">
            <w:pPr>
              <w:spacing w:before="42" w:after="42"/>
              <w:ind w:firstLine="240"/>
              <w:jc w:val="both"/>
              <w:rPr>
                <w:rFonts w:cs="Arial"/>
                <w:sz w:val="22"/>
                <w:szCs w:val="22"/>
              </w:rPr>
            </w:pPr>
            <w:r w:rsidRPr="00267E44">
              <w:rPr>
                <w:rFonts w:cs="Arial"/>
                <w:sz w:val="22"/>
                <w:szCs w:val="22"/>
              </w:rPr>
              <w:t xml:space="preserve">1. Costituiscono causa di cancellazione dell'impresa dall'Elenco: </w:t>
            </w:r>
          </w:p>
          <w:p w14:paraId="7EE72E5B" w14:textId="77777777" w:rsidR="00292320" w:rsidRPr="00267E44" w:rsidRDefault="00292320" w:rsidP="00292320">
            <w:pPr>
              <w:spacing w:before="42" w:after="42"/>
              <w:ind w:firstLine="240"/>
              <w:jc w:val="both"/>
              <w:rPr>
                <w:rFonts w:cs="Arial"/>
                <w:sz w:val="22"/>
                <w:szCs w:val="22"/>
              </w:rPr>
            </w:pPr>
            <w:r w:rsidRPr="00267E44">
              <w:rPr>
                <w:rFonts w:cs="Arial"/>
                <w:sz w:val="22"/>
                <w:szCs w:val="22"/>
              </w:rPr>
              <w:t xml:space="preserve">a) la sopravvenuta regolarizzazione dell'impresa; </w:t>
            </w:r>
          </w:p>
          <w:p w14:paraId="240ED18B" w14:textId="05EA4CAD" w:rsidR="00BE5E40" w:rsidRPr="00267E44" w:rsidRDefault="00292320" w:rsidP="00292320">
            <w:pPr>
              <w:ind w:firstLine="183"/>
              <w:jc w:val="both"/>
              <w:rPr>
                <w:strike/>
              </w:rPr>
            </w:pPr>
            <w:r w:rsidRPr="00267E44">
              <w:rPr>
                <w:rFonts w:cs="Arial"/>
                <w:strike/>
                <w:sz w:val="22"/>
                <w:szCs w:val="22"/>
              </w:rPr>
              <w:t>b) il decorso del periodo di inserimento dell'impresa nell'Elenco previsto all'articolo 140, comma 11 del TU qualora l'impresa non abbia provveduto alla regolarizzazione.</w:t>
            </w:r>
          </w:p>
        </w:tc>
      </w:tr>
      <w:tr w:rsidR="00BE5E40" w:rsidRPr="00267E44" w14:paraId="2A0EF913" w14:textId="77777777" w:rsidTr="00BE5E40">
        <w:tc>
          <w:tcPr>
            <w:tcW w:w="4814" w:type="dxa"/>
          </w:tcPr>
          <w:p w14:paraId="21D1A9AE" w14:textId="0CAF7431" w:rsidR="00BE5E40" w:rsidRPr="00267E44" w:rsidRDefault="00292320" w:rsidP="00292320">
            <w:pPr>
              <w:spacing w:before="42" w:after="42"/>
              <w:ind w:firstLine="240"/>
              <w:jc w:val="both"/>
              <w:rPr>
                <w:rFonts w:cs="Arial"/>
                <w:sz w:val="22"/>
                <w:szCs w:val="22"/>
              </w:rPr>
            </w:pPr>
            <w:r w:rsidRPr="00267E44">
              <w:rPr>
                <w:rFonts w:cs="Arial"/>
                <w:sz w:val="22"/>
                <w:szCs w:val="22"/>
              </w:rPr>
              <w:t xml:space="preserve">2. La struttura regionale competente per materia, nei trenta giorni successivi al periodo di inserimento dell'impresa nell'Elenco o dalla trasmissione del documento attestante la sopravvenuta regolarizzazione, provvede alla cancellazione e ne dà comunicazione con PEC all'impresa stessa. </w:t>
            </w:r>
          </w:p>
        </w:tc>
        <w:tc>
          <w:tcPr>
            <w:tcW w:w="4814" w:type="dxa"/>
          </w:tcPr>
          <w:p w14:paraId="03673954" w14:textId="77777777" w:rsidR="00BE5E40" w:rsidRPr="00267E44" w:rsidRDefault="00BE5E40"/>
        </w:tc>
      </w:tr>
    </w:tbl>
    <w:p w14:paraId="0439CA62" w14:textId="1792E44C" w:rsidR="00BE5E40" w:rsidRPr="00267E44" w:rsidRDefault="00BE5E40"/>
    <w:p w14:paraId="794CFDF7" w14:textId="19B7DC14" w:rsidR="007C2A3D" w:rsidRPr="00267E44" w:rsidRDefault="007C2A3D"/>
    <w:p w14:paraId="3D829BBF" w14:textId="569DB5DE" w:rsidR="007C2A3D" w:rsidRPr="00267E44" w:rsidRDefault="007C2A3D"/>
    <w:p w14:paraId="7B56EA6C" w14:textId="506C3D33" w:rsidR="007C2A3D" w:rsidRPr="00267E44" w:rsidRDefault="007C2A3D"/>
    <w:p w14:paraId="6374B30E" w14:textId="0F05FEA6" w:rsidR="007C2A3D" w:rsidRPr="00267E44" w:rsidRDefault="007C2A3D"/>
    <w:p w14:paraId="7406E29E" w14:textId="4730D011" w:rsidR="007C2A3D" w:rsidRPr="00267E44" w:rsidRDefault="007C2A3D"/>
    <w:p w14:paraId="36AB0201" w14:textId="5978B46E" w:rsidR="007C2A3D" w:rsidRPr="00267E44" w:rsidRDefault="007C2A3D"/>
    <w:p w14:paraId="06AED886" w14:textId="7CB54A1E" w:rsidR="007C2A3D" w:rsidRPr="00267E44" w:rsidRDefault="007C2A3D"/>
    <w:p w14:paraId="51E95F01" w14:textId="00EE77D1" w:rsidR="007C2A3D" w:rsidRPr="00267E44" w:rsidRDefault="007C2A3D"/>
    <w:p w14:paraId="57774738" w14:textId="15F41553" w:rsidR="007C2A3D" w:rsidRPr="00267E44" w:rsidRDefault="007C2A3D"/>
    <w:p w14:paraId="4FE2D842" w14:textId="4C8F4447" w:rsidR="007C2A3D" w:rsidRPr="00267E44" w:rsidRDefault="007C2A3D"/>
    <w:p w14:paraId="2F3B2BA4" w14:textId="0C05EFDF" w:rsidR="007C2A3D" w:rsidRPr="00267E44" w:rsidRDefault="007C2A3D"/>
    <w:p w14:paraId="5AD007D1" w14:textId="79C8B38A" w:rsidR="007C2A3D" w:rsidRPr="00267E44" w:rsidRDefault="007C2A3D"/>
    <w:p w14:paraId="239CB470" w14:textId="4DC2F78A" w:rsidR="007C2A3D" w:rsidRPr="00267E44" w:rsidRDefault="007C2A3D"/>
    <w:p w14:paraId="4B9F5494" w14:textId="3A7C9DBD" w:rsidR="007C2A3D" w:rsidRPr="00267E44" w:rsidRDefault="007C2A3D"/>
    <w:p w14:paraId="59BC2BAF" w14:textId="22E4B21E" w:rsidR="007C2A3D" w:rsidRPr="00267E44" w:rsidRDefault="007C2A3D"/>
    <w:p w14:paraId="3A91DEB3" w14:textId="09193C8B" w:rsidR="007C2A3D" w:rsidRPr="00267E44" w:rsidRDefault="007C2A3D"/>
    <w:p w14:paraId="283446DC" w14:textId="788F3FC2" w:rsidR="007C2A3D" w:rsidRPr="00267E44" w:rsidRDefault="007C2A3D"/>
    <w:p w14:paraId="2A8DED83" w14:textId="21DD9422" w:rsidR="007C2A3D" w:rsidRPr="00267E44" w:rsidRDefault="007C2A3D"/>
    <w:p w14:paraId="4C889226" w14:textId="2E5BA5AE" w:rsidR="007C2A3D" w:rsidRPr="00267E44" w:rsidRDefault="007C2A3D"/>
    <w:p w14:paraId="0CEFD0F1" w14:textId="672F6106" w:rsidR="007C2A3D" w:rsidRPr="00267E44" w:rsidRDefault="007C2A3D"/>
    <w:p w14:paraId="1FAA1B38" w14:textId="5BE2E65E" w:rsidR="007C2A3D" w:rsidRPr="00267E44" w:rsidRDefault="007C2A3D"/>
    <w:p w14:paraId="2AAC98BD" w14:textId="3A6C566A" w:rsidR="007C2A3D" w:rsidRPr="00267E44" w:rsidRDefault="007C2A3D"/>
    <w:p w14:paraId="693BEC7C" w14:textId="3AEC31EE" w:rsidR="007C2A3D" w:rsidRPr="00267E44" w:rsidRDefault="007C2A3D"/>
    <w:p w14:paraId="12444BFC" w14:textId="6123B1D3" w:rsidR="007C2A3D" w:rsidRPr="00267E44" w:rsidRDefault="007C2A3D"/>
    <w:p w14:paraId="3169DD18" w14:textId="4553BBB5" w:rsidR="007C2A3D" w:rsidRPr="00267E44" w:rsidRDefault="007C2A3D"/>
    <w:p w14:paraId="3854EE5D" w14:textId="2D4936EF" w:rsidR="007C2A3D" w:rsidRPr="00267E44" w:rsidRDefault="007C2A3D"/>
    <w:p w14:paraId="6CCD3DCC" w14:textId="18C8A62F" w:rsidR="007C2A3D" w:rsidRPr="00267E44" w:rsidRDefault="007C2A3D"/>
    <w:p w14:paraId="649C2247" w14:textId="54DBE964" w:rsidR="007C2A3D" w:rsidRPr="00267E44" w:rsidRDefault="007C2A3D"/>
    <w:p w14:paraId="139574E0" w14:textId="67B17D27" w:rsidR="007C2A3D" w:rsidRPr="00267E44" w:rsidRDefault="007C2A3D"/>
    <w:p w14:paraId="1F1B41D2" w14:textId="73B8EA68" w:rsidR="007C2A3D" w:rsidRPr="00267E44" w:rsidRDefault="007C2A3D"/>
    <w:p w14:paraId="18057ECF" w14:textId="25DE9BC0" w:rsidR="007C2A3D" w:rsidRPr="00267E44" w:rsidRDefault="007C2A3D"/>
    <w:p w14:paraId="6809D257" w14:textId="5BD73948" w:rsidR="007C2A3D" w:rsidRPr="00267E44" w:rsidRDefault="007C2A3D"/>
    <w:p w14:paraId="6ABD6BA6" w14:textId="7FD7C01A" w:rsidR="007C2A3D" w:rsidRPr="00267E44" w:rsidRDefault="007C2A3D"/>
    <w:p w14:paraId="12F1AEDE" w14:textId="5CCE3338" w:rsidR="007C2A3D" w:rsidRPr="00267E44" w:rsidRDefault="007C2A3D"/>
    <w:tbl>
      <w:tblPr>
        <w:tblStyle w:val="Grigliatabella"/>
        <w:tblW w:w="0" w:type="auto"/>
        <w:tblLook w:val="04A0" w:firstRow="1" w:lastRow="0" w:firstColumn="1" w:lastColumn="0" w:noHBand="0" w:noVBand="1"/>
      </w:tblPr>
      <w:tblGrid>
        <w:gridCol w:w="4814"/>
        <w:gridCol w:w="4814"/>
      </w:tblGrid>
      <w:tr w:rsidR="00267E44" w:rsidRPr="00267E44" w14:paraId="4622A541" w14:textId="77777777" w:rsidTr="007C2A3D">
        <w:tc>
          <w:tcPr>
            <w:tcW w:w="4814" w:type="dxa"/>
          </w:tcPr>
          <w:p w14:paraId="293B7AE4" w14:textId="77777777" w:rsidR="007C2A3D" w:rsidRPr="00267E44" w:rsidRDefault="007C2A3D" w:rsidP="007C2A3D">
            <w:pPr>
              <w:jc w:val="center"/>
              <w:rPr>
                <w:rFonts w:cs="Arial"/>
                <w:b/>
                <w:bCs/>
                <w:sz w:val="22"/>
                <w:szCs w:val="22"/>
              </w:rPr>
            </w:pPr>
            <w:r w:rsidRPr="00267E44">
              <w:rPr>
                <w:rFonts w:cs="Arial"/>
                <w:b/>
                <w:bCs/>
                <w:sz w:val="22"/>
                <w:szCs w:val="22"/>
              </w:rPr>
              <w:lastRenderedPageBreak/>
              <w:t xml:space="preserve">Art. 98 </w:t>
            </w:r>
          </w:p>
          <w:p w14:paraId="2459A1FA" w14:textId="395981AE" w:rsidR="007C2A3D" w:rsidRPr="00267E44" w:rsidRDefault="007C2A3D" w:rsidP="007C2A3D">
            <w:pPr>
              <w:spacing w:after="100" w:afterAutospacing="1"/>
              <w:jc w:val="center"/>
              <w:rPr>
                <w:rFonts w:cs="Arial"/>
                <w:i/>
                <w:iCs/>
                <w:sz w:val="22"/>
                <w:szCs w:val="22"/>
              </w:rPr>
            </w:pPr>
            <w:bookmarkStart w:id="122" w:name="_Hlk127447150"/>
            <w:r w:rsidRPr="00267E44">
              <w:rPr>
                <w:rFonts w:cs="Arial"/>
                <w:i/>
                <w:iCs/>
                <w:sz w:val="22"/>
                <w:szCs w:val="22"/>
              </w:rPr>
              <w:t xml:space="preserve">Rappresentazione cartografica delle informazioni e contenuti del PRG. </w:t>
            </w:r>
            <w:bookmarkStart w:id="123" w:name="art98-com1"/>
            <w:bookmarkEnd w:id="122"/>
            <w:bookmarkEnd w:id="123"/>
          </w:p>
        </w:tc>
        <w:tc>
          <w:tcPr>
            <w:tcW w:w="4814" w:type="dxa"/>
          </w:tcPr>
          <w:p w14:paraId="1DA7B6F5" w14:textId="77777777" w:rsidR="007C2A3D" w:rsidRPr="00267E44" w:rsidRDefault="007C2A3D"/>
        </w:tc>
      </w:tr>
      <w:tr w:rsidR="00267E44" w:rsidRPr="00267E44" w14:paraId="63534BDD" w14:textId="77777777" w:rsidTr="007C2A3D">
        <w:tc>
          <w:tcPr>
            <w:tcW w:w="4814" w:type="dxa"/>
          </w:tcPr>
          <w:p w14:paraId="3A2A76B2" w14:textId="21F75F75" w:rsidR="007C2A3D" w:rsidRPr="00267E44" w:rsidRDefault="007C2A3D" w:rsidP="00B676E3">
            <w:pPr>
              <w:spacing w:before="42" w:after="42"/>
              <w:ind w:firstLine="240"/>
              <w:jc w:val="both"/>
              <w:rPr>
                <w:rFonts w:cs="Arial"/>
                <w:sz w:val="22"/>
                <w:szCs w:val="22"/>
              </w:rPr>
            </w:pPr>
            <w:r w:rsidRPr="00267E44">
              <w:rPr>
                <w:rFonts w:cs="Arial"/>
                <w:sz w:val="22"/>
                <w:szCs w:val="22"/>
              </w:rPr>
              <w:t xml:space="preserve">1. In applicazione della </w:t>
            </w:r>
            <w:proofErr w:type="spellStart"/>
            <w:r w:rsidRPr="00267E44">
              <w:rPr>
                <w:rFonts w:cs="Arial"/>
                <w:sz w:val="22"/>
                <w:szCs w:val="22"/>
              </w:rPr>
              <w:t>Delib.G.R</w:t>
            </w:r>
            <w:proofErr w:type="spellEnd"/>
            <w:r w:rsidRPr="00267E44">
              <w:rPr>
                <w:rFonts w:cs="Arial"/>
                <w:sz w:val="22"/>
                <w:szCs w:val="22"/>
              </w:rPr>
              <w:t xml:space="preserve">. 26 gennaio 2006, n. 102 (Indirizzi per l'acquisizione della cartografia e per la informatizzazione dei PRG dei piani attuativi in formato numerico georeferenziato - L.R. 22 febbraio 2005, n. 11), la rappresentazione dei dati sui contenuti del PRG previsti dagli articoli 21 e 22 del TU e dalle presenti norme regolamentari, ai fini dell'acquisizione di dati statistici a scala regionale, è effettuata secondo i contenuti delle tabelle Allegato 1), che forma parte integrante e sostanziale delle presenti norme, contenenti gli attributi dei singoli strati informativi che compongono la parte strutturale e la parte operativa del piano. </w:t>
            </w:r>
          </w:p>
        </w:tc>
        <w:tc>
          <w:tcPr>
            <w:tcW w:w="4814" w:type="dxa"/>
          </w:tcPr>
          <w:p w14:paraId="0A185A77" w14:textId="2A15CBA5" w:rsidR="007C2A3D" w:rsidRPr="00267E44" w:rsidRDefault="007C2A3D" w:rsidP="00B676E3">
            <w:pPr>
              <w:spacing w:before="42" w:after="42"/>
              <w:ind w:firstLine="240"/>
              <w:jc w:val="both"/>
              <w:rPr>
                <w:rFonts w:cs="Arial"/>
                <w:sz w:val="22"/>
                <w:szCs w:val="22"/>
              </w:rPr>
            </w:pPr>
            <w:r w:rsidRPr="00267E44">
              <w:rPr>
                <w:rFonts w:cs="Arial"/>
                <w:sz w:val="22"/>
                <w:szCs w:val="22"/>
              </w:rPr>
              <w:t xml:space="preserve">1. </w:t>
            </w:r>
            <w:r w:rsidRPr="00267E44">
              <w:rPr>
                <w:rFonts w:cs="Arial"/>
                <w:strike/>
                <w:sz w:val="22"/>
                <w:szCs w:val="22"/>
              </w:rPr>
              <w:t xml:space="preserve">In applicazione della </w:t>
            </w:r>
            <w:proofErr w:type="spellStart"/>
            <w:r w:rsidRPr="00267E44">
              <w:rPr>
                <w:rFonts w:cs="Arial"/>
                <w:strike/>
                <w:sz w:val="22"/>
                <w:szCs w:val="22"/>
              </w:rPr>
              <w:t>Delib.G.R</w:t>
            </w:r>
            <w:proofErr w:type="spellEnd"/>
            <w:r w:rsidRPr="00267E44">
              <w:rPr>
                <w:rFonts w:cs="Arial"/>
                <w:strike/>
                <w:sz w:val="22"/>
                <w:szCs w:val="22"/>
              </w:rPr>
              <w:t>. 26 gennaio 2006, n. 102 (Indirizzi per l'acquisizione della cartografia e per la informatizzazione dei PRG dei piani attuativi in formato numerico georeferenziato - L.R. 22 febbraio 2005, n. 11), la</w:t>
            </w:r>
            <w:r w:rsidRPr="00267E44">
              <w:rPr>
                <w:rFonts w:cs="Arial"/>
                <w:sz w:val="22"/>
                <w:szCs w:val="22"/>
              </w:rPr>
              <w:t xml:space="preserve"> </w:t>
            </w:r>
            <w:proofErr w:type="spellStart"/>
            <w:r w:rsidRPr="00267E44">
              <w:rPr>
                <w:rFonts w:cs="Arial"/>
                <w:b/>
                <w:bCs/>
                <w:sz w:val="22"/>
                <w:szCs w:val="22"/>
              </w:rPr>
              <w:t>La</w:t>
            </w:r>
            <w:proofErr w:type="spellEnd"/>
            <w:r w:rsidRPr="00267E44">
              <w:rPr>
                <w:rFonts w:cs="Arial"/>
                <w:sz w:val="22"/>
                <w:szCs w:val="22"/>
              </w:rPr>
              <w:t xml:space="preserve"> rappresentazione dei dati sui contenuti del PRG previsti dagli articoli 21 e 22 del TU e dalle presenti norme regolamentari,</w:t>
            </w:r>
            <w:r w:rsidR="00F03841" w:rsidRPr="00267E44">
              <w:rPr>
                <w:rFonts w:cs="Arial"/>
                <w:sz w:val="22"/>
                <w:szCs w:val="22"/>
              </w:rPr>
              <w:t xml:space="preserve"> </w:t>
            </w:r>
            <w:r w:rsidR="00F03841" w:rsidRPr="00267E44">
              <w:rPr>
                <w:rFonts w:cs="Arial"/>
                <w:b/>
                <w:bCs/>
                <w:sz w:val="22"/>
                <w:szCs w:val="22"/>
              </w:rPr>
              <w:t xml:space="preserve">o da </w:t>
            </w:r>
            <w:r w:rsidR="00B676E3" w:rsidRPr="00267E44">
              <w:rPr>
                <w:rFonts w:cs="Arial"/>
                <w:b/>
                <w:bCs/>
                <w:sz w:val="22"/>
                <w:szCs w:val="22"/>
              </w:rPr>
              <w:t xml:space="preserve">ulteriori </w:t>
            </w:r>
            <w:r w:rsidR="00F03841" w:rsidRPr="00267E44">
              <w:rPr>
                <w:rFonts w:cs="Arial"/>
                <w:b/>
                <w:bCs/>
                <w:sz w:val="22"/>
                <w:szCs w:val="22"/>
              </w:rPr>
              <w:t>at</w:t>
            </w:r>
            <w:r w:rsidR="00B676E3" w:rsidRPr="00267E44">
              <w:rPr>
                <w:rFonts w:cs="Arial"/>
                <w:b/>
                <w:bCs/>
                <w:sz w:val="22"/>
                <w:szCs w:val="22"/>
              </w:rPr>
              <w:t>t</w:t>
            </w:r>
            <w:r w:rsidR="00F03841" w:rsidRPr="00267E44">
              <w:rPr>
                <w:rFonts w:cs="Arial"/>
                <w:b/>
                <w:bCs/>
                <w:sz w:val="22"/>
                <w:szCs w:val="22"/>
              </w:rPr>
              <w:t>i di indirizzo tecnico,</w:t>
            </w:r>
            <w:r w:rsidRPr="00267E44">
              <w:rPr>
                <w:rFonts w:cs="Arial"/>
                <w:sz w:val="22"/>
                <w:szCs w:val="22"/>
              </w:rPr>
              <w:t xml:space="preserve"> ai fini dell'acquisizione di dati statistici a scala regionale, è effettuata secondo i contenuti delle tabelle Allegato 1), che forma parte integrante e sostanziale delle presenti norme, contenenti gli attributi dei singoli strati informativi che compongono la parte strutturale e la parte operativa del piano. </w:t>
            </w:r>
          </w:p>
        </w:tc>
      </w:tr>
      <w:tr w:rsidR="007C2A3D" w:rsidRPr="00267E44" w14:paraId="1F1D8792" w14:textId="77777777" w:rsidTr="007C2A3D">
        <w:tc>
          <w:tcPr>
            <w:tcW w:w="4814" w:type="dxa"/>
          </w:tcPr>
          <w:p w14:paraId="0D9245D0" w14:textId="21323F00" w:rsidR="007C2A3D" w:rsidRPr="00267E44" w:rsidRDefault="007C2A3D" w:rsidP="00B676E3">
            <w:pPr>
              <w:spacing w:before="42" w:after="42"/>
              <w:ind w:firstLine="240"/>
              <w:jc w:val="both"/>
              <w:rPr>
                <w:rFonts w:cs="Arial"/>
                <w:sz w:val="22"/>
                <w:szCs w:val="22"/>
              </w:rPr>
            </w:pPr>
            <w:bookmarkStart w:id="124" w:name="art98-com2"/>
            <w:bookmarkEnd w:id="124"/>
            <w:r w:rsidRPr="00267E44">
              <w:rPr>
                <w:rFonts w:cs="Arial"/>
                <w:sz w:val="22"/>
                <w:szCs w:val="22"/>
              </w:rPr>
              <w:t xml:space="preserve">2. La rappresentazione dei contenuti del PRG di cui al comma 1, è finalizzata solo ad una conoscenza su scala regionale delle previsioni degli strumenti urbanistici, e non condiziona la individuazione delle previsioni urbanistiche. </w:t>
            </w:r>
          </w:p>
        </w:tc>
        <w:tc>
          <w:tcPr>
            <w:tcW w:w="4814" w:type="dxa"/>
          </w:tcPr>
          <w:p w14:paraId="3F8CFEF3" w14:textId="77777777" w:rsidR="007C2A3D" w:rsidRPr="00267E44" w:rsidRDefault="007C2A3D"/>
        </w:tc>
      </w:tr>
    </w:tbl>
    <w:p w14:paraId="6D8FCA80" w14:textId="77777777" w:rsidR="007C2A3D" w:rsidRPr="00267E44" w:rsidRDefault="007C2A3D"/>
    <w:sectPr w:rsidR="007C2A3D" w:rsidRPr="00267E44" w:rsidSect="00265029">
      <w:headerReference w:type="first" r:id="rId6"/>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11E16" w14:textId="77777777" w:rsidR="00BC3C4A" w:rsidRDefault="00BC3C4A" w:rsidP="00A65555">
      <w:r>
        <w:separator/>
      </w:r>
    </w:p>
  </w:endnote>
  <w:endnote w:type="continuationSeparator" w:id="0">
    <w:p w14:paraId="63AF1D79" w14:textId="77777777" w:rsidR="00BC3C4A" w:rsidRDefault="00BC3C4A" w:rsidP="00A65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3258B" w14:textId="77777777" w:rsidR="00BC3C4A" w:rsidRDefault="00BC3C4A" w:rsidP="00A65555">
      <w:r>
        <w:separator/>
      </w:r>
    </w:p>
  </w:footnote>
  <w:footnote w:type="continuationSeparator" w:id="0">
    <w:p w14:paraId="1AA9FD08" w14:textId="77777777" w:rsidR="00BC3C4A" w:rsidRDefault="00BC3C4A" w:rsidP="00A65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52DA5" w14:textId="7CE7A130" w:rsidR="00265029" w:rsidRDefault="00265029">
    <w:pPr>
      <w:pStyle w:val="Intestazione"/>
    </w:pPr>
    <w:r>
      <w:rPr>
        <w:noProof/>
      </w:rPr>
      <w:drawing>
        <wp:anchor distT="0" distB="0" distL="114300" distR="114300" simplePos="0" relativeHeight="251659264" behindDoc="1" locked="0" layoutInCell="1" allowOverlap="1" wp14:anchorId="5D1FA8DE" wp14:editId="3652481E">
          <wp:simplePos x="0" y="0"/>
          <wp:positionH relativeFrom="page">
            <wp:align>right</wp:align>
          </wp:positionH>
          <wp:positionV relativeFrom="page">
            <wp:posOffset>-379730</wp:posOffset>
          </wp:positionV>
          <wp:extent cx="2807335" cy="1619885"/>
          <wp:effectExtent l="0" t="0" r="0" b="0"/>
          <wp:wrapNone/>
          <wp:docPr id="2" name="Immagine 2" descr="Master-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Master-2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7335" cy="1619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FB"/>
    <w:rsid w:val="000051BD"/>
    <w:rsid w:val="000202F8"/>
    <w:rsid w:val="0003440F"/>
    <w:rsid w:val="00086F1C"/>
    <w:rsid w:val="000A7A68"/>
    <w:rsid w:val="000F4EB8"/>
    <w:rsid w:val="001333F8"/>
    <w:rsid w:val="0014127E"/>
    <w:rsid w:val="00152B48"/>
    <w:rsid w:val="00163437"/>
    <w:rsid w:val="001670A1"/>
    <w:rsid w:val="00175A71"/>
    <w:rsid w:val="00176DDE"/>
    <w:rsid w:val="00183170"/>
    <w:rsid w:val="001F53CE"/>
    <w:rsid w:val="001F68FA"/>
    <w:rsid w:val="00233B35"/>
    <w:rsid w:val="00242D81"/>
    <w:rsid w:val="00265029"/>
    <w:rsid w:val="00267E44"/>
    <w:rsid w:val="00292320"/>
    <w:rsid w:val="002C40E9"/>
    <w:rsid w:val="002E53C4"/>
    <w:rsid w:val="002F5EF6"/>
    <w:rsid w:val="00343BB7"/>
    <w:rsid w:val="0034414D"/>
    <w:rsid w:val="00366FB4"/>
    <w:rsid w:val="0037438C"/>
    <w:rsid w:val="00380278"/>
    <w:rsid w:val="00381FEC"/>
    <w:rsid w:val="00390B56"/>
    <w:rsid w:val="003A03CB"/>
    <w:rsid w:val="003A228A"/>
    <w:rsid w:val="004325BD"/>
    <w:rsid w:val="00451D95"/>
    <w:rsid w:val="00476A02"/>
    <w:rsid w:val="004A0055"/>
    <w:rsid w:val="004A50DC"/>
    <w:rsid w:val="004C2451"/>
    <w:rsid w:val="004C5E89"/>
    <w:rsid w:val="004C75BA"/>
    <w:rsid w:val="004D1D71"/>
    <w:rsid w:val="004D28FD"/>
    <w:rsid w:val="004E67B6"/>
    <w:rsid w:val="004F2182"/>
    <w:rsid w:val="00505321"/>
    <w:rsid w:val="005467E2"/>
    <w:rsid w:val="00547C5A"/>
    <w:rsid w:val="0056215D"/>
    <w:rsid w:val="00574EF9"/>
    <w:rsid w:val="005B0F75"/>
    <w:rsid w:val="005D10AC"/>
    <w:rsid w:val="005D273A"/>
    <w:rsid w:val="005D4F3E"/>
    <w:rsid w:val="00607CB3"/>
    <w:rsid w:val="00613987"/>
    <w:rsid w:val="006224A0"/>
    <w:rsid w:val="00623F94"/>
    <w:rsid w:val="006644B0"/>
    <w:rsid w:val="0068167C"/>
    <w:rsid w:val="00681F25"/>
    <w:rsid w:val="006B464D"/>
    <w:rsid w:val="006C57E1"/>
    <w:rsid w:val="006C5ADE"/>
    <w:rsid w:val="006C6379"/>
    <w:rsid w:val="006E0DDA"/>
    <w:rsid w:val="006E524B"/>
    <w:rsid w:val="006F4ECC"/>
    <w:rsid w:val="00705F80"/>
    <w:rsid w:val="00723677"/>
    <w:rsid w:val="00724E13"/>
    <w:rsid w:val="00736515"/>
    <w:rsid w:val="007414BD"/>
    <w:rsid w:val="007437EF"/>
    <w:rsid w:val="00764716"/>
    <w:rsid w:val="00782F9C"/>
    <w:rsid w:val="007C2A3D"/>
    <w:rsid w:val="007E661F"/>
    <w:rsid w:val="007E69ED"/>
    <w:rsid w:val="00872DCA"/>
    <w:rsid w:val="00883CF5"/>
    <w:rsid w:val="008C6BEE"/>
    <w:rsid w:val="008F7219"/>
    <w:rsid w:val="0092215A"/>
    <w:rsid w:val="00936588"/>
    <w:rsid w:val="00987076"/>
    <w:rsid w:val="00987787"/>
    <w:rsid w:val="009961C6"/>
    <w:rsid w:val="00A02A6D"/>
    <w:rsid w:val="00A15FAF"/>
    <w:rsid w:val="00A40DAB"/>
    <w:rsid w:val="00A65555"/>
    <w:rsid w:val="00A82AFB"/>
    <w:rsid w:val="00A84943"/>
    <w:rsid w:val="00AA1DF3"/>
    <w:rsid w:val="00AA6A39"/>
    <w:rsid w:val="00AB6F86"/>
    <w:rsid w:val="00AD34AA"/>
    <w:rsid w:val="00AD606F"/>
    <w:rsid w:val="00B2334E"/>
    <w:rsid w:val="00B555FB"/>
    <w:rsid w:val="00B676E3"/>
    <w:rsid w:val="00B801A4"/>
    <w:rsid w:val="00B820F9"/>
    <w:rsid w:val="00B94F69"/>
    <w:rsid w:val="00BB5082"/>
    <w:rsid w:val="00BC16FF"/>
    <w:rsid w:val="00BC3C4A"/>
    <w:rsid w:val="00BC436B"/>
    <w:rsid w:val="00BD60DF"/>
    <w:rsid w:val="00BE5E40"/>
    <w:rsid w:val="00C152FE"/>
    <w:rsid w:val="00C34FF2"/>
    <w:rsid w:val="00C51E0D"/>
    <w:rsid w:val="00C54461"/>
    <w:rsid w:val="00C658CE"/>
    <w:rsid w:val="00C6646C"/>
    <w:rsid w:val="00CA4183"/>
    <w:rsid w:val="00CC44EF"/>
    <w:rsid w:val="00CF7B9F"/>
    <w:rsid w:val="00D0698C"/>
    <w:rsid w:val="00D14B1A"/>
    <w:rsid w:val="00D444B6"/>
    <w:rsid w:val="00D54B79"/>
    <w:rsid w:val="00D96778"/>
    <w:rsid w:val="00E10663"/>
    <w:rsid w:val="00E25A4B"/>
    <w:rsid w:val="00E70DB0"/>
    <w:rsid w:val="00ED6817"/>
    <w:rsid w:val="00EF1B06"/>
    <w:rsid w:val="00EF27C3"/>
    <w:rsid w:val="00EF4A55"/>
    <w:rsid w:val="00EF6B1D"/>
    <w:rsid w:val="00EF702E"/>
    <w:rsid w:val="00F03841"/>
    <w:rsid w:val="00F328C5"/>
    <w:rsid w:val="00F8641B"/>
    <w:rsid w:val="00FA5619"/>
    <w:rsid w:val="00FF36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49E4C"/>
  <w15:chartTrackingRefBased/>
  <w15:docId w15:val="{29D75196-7707-4B8C-8D28-F9B0779A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it-IT" w:eastAsia="en-US" w:bidi="ar-SA"/>
      </w:rPr>
    </w:rPrDefault>
    <w:pPrDefault>
      <w:pPr>
        <w:spacing w:after="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555FB"/>
    <w:pPr>
      <w:spacing w:after="0"/>
      <w:jc w:val="left"/>
    </w:pPr>
    <w:rPr>
      <w:rFonts w:eastAsia="Times New Roman" w:cs="Times New Roman"/>
      <w:sz w:val="24"/>
      <w:szCs w:val="24"/>
      <w:lang w:eastAsia="it-IT"/>
    </w:rPr>
  </w:style>
  <w:style w:type="paragraph" w:styleId="Titolo1">
    <w:name w:val="heading 1"/>
    <w:basedOn w:val="Normale"/>
    <w:next w:val="Normale"/>
    <w:link w:val="Titolo1Carattere"/>
    <w:uiPriority w:val="9"/>
    <w:qFormat/>
    <w:rsid w:val="00A65555"/>
    <w:pPr>
      <w:keepNext/>
      <w:keepLines/>
      <w:spacing w:before="240" w:line="360" w:lineRule="auto"/>
      <w:jc w:val="both"/>
      <w:outlineLvl w:val="0"/>
    </w:pPr>
    <w:rPr>
      <w:rFonts w:ascii="Calibri Light" w:hAnsi="Calibri Light"/>
      <w:color w:val="2F5496"/>
      <w:sz w:val="32"/>
      <w:szCs w:val="3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B555F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A65555"/>
    <w:rPr>
      <w:rFonts w:ascii="Calibri Light" w:eastAsia="Times New Roman" w:hAnsi="Calibri Light" w:cs="Times New Roman"/>
      <w:color w:val="2F5496"/>
      <w:sz w:val="32"/>
      <w:szCs w:val="32"/>
    </w:rPr>
  </w:style>
  <w:style w:type="paragraph" w:styleId="Intestazione">
    <w:name w:val="header"/>
    <w:basedOn w:val="Normale"/>
    <w:link w:val="IntestazioneCarattere"/>
    <w:uiPriority w:val="99"/>
    <w:unhideWhenUsed/>
    <w:rsid w:val="00A65555"/>
    <w:pPr>
      <w:tabs>
        <w:tab w:val="center" w:pos="4819"/>
        <w:tab w:val="right" w:pos="9638"/>
      </w:tabs>
    </w:pPr>
  </w:style>
  <w:style w:type="character" w:customStyle="1" w:styleId="IntestazioneCarattere">
    <w:name w:val="Intestazione Carattere"/>
    <w:basedOn w:val="Carpredefinitoparagrafo"/>
    <w:link w:val="Intestazione"/>
    <w:uiPriority w:val="99"/>
    <w:rsid w:val="00A65555"/>
    <w:rPr>
      <w:rFonts w:eastAsia="Times New Roman" w:cs="Times New Roman"/>
      <w:sz w:val="24"/>
      <w:szCs w:val="24"/>
      <w:lang w:eastAsia="it-IT"/>
    </w:rPr>
  </w:style>
  <w:style w:type="paragraph" w:styleId="Pidipagina">
    <w:name w:val="footer"/>
    <w:basedOn w:val="Normale"/>
    <w:link w:val="PidipaginaCarattere"/>
    <w:uiPriority w:val="99"/>
    <w:unhideWhenUsed/>
    <w:rsid w:val="00A65555"/>
    <w:pPr>
      <w:tabs>
        <w:tab w:val="center" w:pos="4819"/>
        <w:tab w:val="right" w:pos="9638"/>
      </w:tabs>
    </w:pPr>
  </w:style>
  <w:style w:type="character" w:customStyle="1" w:styleId="PidipaginaCarattere">
    <w:name w:val="Piè di pagina Carattere"/>
    <w:basedOn w:val="Carpredefinitoparagrafo"/>
    <w:link w:val="Pidipagina"/>
    <w:uiPriority w:val="99"/>
    <w:rsid w:val="00A65555"/>
    <w:rPr>
      <w:rFonts w:eastAsia="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10523</Words>
  <Characters>59983</Characters>
  <Application>Microsoft Office Word</Application>
  <DocSecurity>0</DocSecurity>
  <Lines>499</Lines>
  <Paragraphs>140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Tognaccini</dc:creator>
  <cp:keywords/>
  <dc:description/>
  <cp:lastModifiedBy>Paolo Tognaccini</cp:lastModifiedBy>
  <cp:revision>2</cp:revision>
  <cp:lastPrinted>2023-02-07T12:27:00Z</cp:lastPrinted>
  <dcterms:created xsi:type="dcterms:W3CDTF">2023-02-17T09:42:00Z</dcterms:created>
  <dcterms:modified xsi:type="dcterms:W3CDTF">2023-02-17T09:42:00Z</dcterms:modified>
</cp:coreProperties>
</file>